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2341A" w14:textId="4BC49E12" w:rsidR="00E97D05" w:rsidRPr="00555E82" w:rsidRDefault="00E97D05" w:rsidP="00E97D05">
      <w:pPr>
        <w:tabs>
          <w:tab w:val="center" w:pos="4536"/>
          <w:tab w:val="right" w:pos="9358"/>
        </w:tabs>
        <w:ind w:right="2"/>
        <w:rPr>
          <w:rFonts w:ascii="Arial" w:hAnsi="Arial" w:cs="Arial"/>
          <w:b/>
          <w:bCs/>
          <w:sz w:val="22"/>
          <w:szCs w:val="16"/>
        </w:rPr>
      </w:pPr>
      <w:bookmarkStart w:id="0" w:name="_Hlk961875"/>
      <w:r w:rsidRPr="00555E82">
        <w:rPr>
          <w:rFonts w:ascii="Arial" w:hAnsi="Arial" w:cs="Arial"/>
          <w:b/>
          <w:bCs/>
          <w:sz w:val="22"/>
          <w:szCs w:val="16"/>
        </w:rPr>
        <w:t>3GPP TSG RAN WG1 #105-e</w:t>
      </w:r>
      <w:r w:rsidRPr="00555E82">
        <w:rPr>
          <w:rFonts w:ascii="Arial" w:hAnsi="Arial" w:cs="Arial"/>
          <w:b/>
          <w:bCs/>
          <w:sz w:val="22"/>
          <w:szCs w:val="16"/>
        </w:rPr>
        <w:tab/>
      </w:r>
      <w:r w:rsidRPr="00555E82">
        <w:rPr>
          <w:rFonts w:ascii="Arial" w:hAnsi="Arial" w:cs="Arial"/>
          <w:b/>
          <w:bCs/>
          <w:sz w:val="22"/>
          <w:szCs w:val="16"/>
        </w:rPr>
        <w:tab/>
        <w:t>R1-210</w:t>
      </w:r>
      <w:r w:rsidR="00881AC9">
        <w:rPr>
          <w:rFonts w:ascii="Arial" w:hAnsi="Arial" w:cs="Arial"/>
          <w:b/>
          <w:bCs/>
          <w:sz w:val="22"/>
          <w:szCs w:val="16"/>
        </w:rPr>
        <w:t>5510</w:t>
      </w:r>
    </w:p>
    <w:p w14:paraId="5F2580F7" w14:textId="77777777" w:rsidR="00E97D05" w:rsidRPr="00555E82" w:rsidRDefault="00E97D05" w:rsidP="00E97D05">
      <w:pPr>
        <w:tabs>
          <w:tab w:val="center" w:pos="4536"/>
          <w:tab w:val="right" w:pos="9072"/>
        </w:tabs>
        <w:rPr>
          <w:rFonts w:ascii="Arial" w:hAnsi="Arial" w:cs="Arial"/>
          <w:b/>
          <w:bCs/>
          <w:sz w:val="22"/>
          <w:szCs w:val="16"/>
          <w:lang w:eastAsia="ja-JP"/>
        </w:rPr>
      </w:pPr>
      <w:r w:rsidRPr="00555E82">
        <w:rPr>
          <w:rFonts w:ascii="Arial" w:hAnsi="Arial" w:cs="Arial"/>
          <w:b/>
          <w:bCs/>
          <w:sz w:val="22"/>
          <w:szCs w:val="16"/>
          <w:lang w:eastAsia="ja-JP"/>
        </w:rPr>
        <w:t>e-Meeting, May 10</w:t>
      </w:r>
      <w:r w:rsidRPr="00555E82">
        <w:rPr>
          <w:rFonts w:ascii="Arial" w:hAnsi="Arial" w:cs="Arial"/>
          <w:b/>
          <w:bCs/>
          <w:sz w:val="22"/>
          <w:szCs w:val="16"/>
          <w:vertAlign w:val="superscript"/>
          <w:lang w:eastAsia="ja-JP"/>
        </w:rPr>
        <w:t>th</w:t>
      </w:r>
      <w:r w:rsidRPr="00555E82">
        <w:rPr>
          <w:rFonts w:ascii="Arial" w:hAnsi="Arial" w:cs="Arial"/>
          <w:b/>
          <w:bCs/>
          <w:sz w:val="22"/>
          <w:szCs w:val="16"/>
          <w:lang w:eastAsia="ja-JP"/>
        </w:rPr>
        <w:t xml:space="preserve"> – 27</w:t>
      </w:r>
      <w:r w:rsidRPr="00555E82">
        <w:rPr>
          <w:rFonts w:ascii="Arial" w:hAnsi="Arial" w:cs="Arial"/>
          <w:b/>
          <w:bCs/>
          <w:sz w:val="22"/>
          <w:szCs w:val="16"/>
          <w:vertAlign w:val="superscript"/>
          <w:lang w:eastAsia="ja-JP"/>
        </w:rPr>
        <w:t>th</w:t>
      </w:r>
      <w:r w:rsidRPr="00555E82">
        <w:rPr>
          <w:rFonts w:ascii="Arial" w:hAnsi="Arial" w:cs="Arial"/>
          <w:b/>
          <w:bCs/>
          <w:sz w:val="22"/>
          <w:szCs w:val="16"/>
          <w:lang w:eastAsia="ja-JP"/>
        </w:rPr>
        <w:t>, 2021</w:t>
      </w:r>
    </w:p>
    <w:p w14:paraId="3CD1746C" w14:textId="77777777" w:rsidR="00E97D05" w:rsidRPr="00973A2A" w:rsidRDefault="00E97D05" w:rsidP="00E97D05">
      <w:pPr>
        <w:tabs>
          <w:tab w:val="center" w:pos="4536"/>
          <w:tab w:val="right" w:pos="8640"/>
        </w:tabs>
        <w:rPr>
          <w:rFonts w:asciiTheme="minorHAnsi" w:hAnsiTheme="minorHAnsi" w:cstheme="minorHAnsi"/>
          <w:b/>
          <w:bCs/>
          <w:sz w:val="22"/>
          <w:szCs w:val="16"/>
          <w:lang w:eastAsia="ja-JP"/>
        </w:rPr>
      </w:pPr>
    </w:p>
    <w:p w14:paraId="5C177BE5" w14:textId="18D32DD4"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Agenda item:</w:t>
      </w:r>
      <w:r w:rsidRPr="00711237">
        <w:rPr>
          <w:rFonts w:asciiTheme="minorHAnsi" w:hAnsiTheme="minorHAnsi" w:cstheme="minorHAnsi"/>
        </w:rPr>
        <w:tab/>
        <w:t>8.</w:t>
      </w:r>
      <w:r w:rsidRPr="00711237">
        <w:rPr>
          <w:rFonts w:asciiTheme="minorHAnsi" w:eastAsia="DengXian" w:hAnsiTheme="minorHAnsi" w:cstheme="minorHAnsi"/>
          <w:lang w:eastAsia="zh-CN"/>
        </w:rPr>
        <w:t>8</w:t>
      </w:r>
      <w:r w:rsidRPr="00711237">
        <w:rPr>
          <w:rFonts w:asciiTheme="minorHAnsi" w:hAnsiTheme="minorHAnsi" w:cstheme="minorHAnsi"/>
        </w:rPr>
        <w:t>.</w:t>
      </w:r>
      <w:r w:rsidR="3C23032E" w:rsidRPr="00711237">
        <w:rPr>
          <w:rFonts w:asciiTheme="minorHAnsi" w:hAnsiTheme="minorHAnsi" w:cstheme="minorHAnsi"/>
        </w:rPr>
        <w:t>1</w:t>
      </w:r>
      <w:r w:rsidRPr="00711237">
        <w:rPr>
          <w:rFonts w:asciiTheme="minorHAnsi" w:eastAsia="DengXian" w:hAnsiTheme="minorHAnsi" w:cstheme="minorHAnsi"/>
          <w:lang w:eastAsia="zh-CN"/>
        </w:rPr>
        <w:t>.</w:t>
      </w:r>
      <w:r w:rsidR="322E0124" w:rsidRPr="00711237">
        <w:rPr>
          <w:rFonts w:asciiTheme="minorHAnsi" w:eastAsia="DengXian" w:hAnsiTheme="minorHAnsi" w:cstheme="minorHAnsi"/>
          <w:lang w:eastAsia="zh-CN"/>
        </w:rPr>
        <w:t>2</w:t>
      </w:r>
      <w:r w:rsidRPr="00711237">
        <w:rPr>
          <w:rFonts w:asciiTheme="minorHAnsi" w:hAnsiTheme="minorHAnsi" w:cstheme="minorHAnsi"/>
        </w:rPr>
        <w:t xml:space="preserve"> </w:t>
      </w:r>
      <w:r w:rsidR="0D06130A" w:rsidRPr="00711237">
        <w:rPr>
          <w:rFonts w:asciiTheme="minorHAnsi" w:hAnsiTheme="minorHAnsi" w:cstheme="minorHAnsi"/>
        </w:rPr>
        <w:t>TB Processing over Multi-Slot PUSCH</w:t>
      </w:r>
    </w:p>
    <w:p w14:paraId="0BF8DAF8" w14:textId="6846683E"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 xml:space="preserve">Source: </w:t>
      </w:r>
      <w:r w:rsidRPr="00711237">
        <w:rPr>
          <w:rFonts w:asciiTheme="minorHAnsi" w:hAnsiTheme="minorHAnsi" w:cstheme="minorHAnsi"/>
        </w:rPr>
        <w:tab/>
      </w:r>
      <w:r w:rsidR="00DC0908" w:rsidRPr="00711237">
        <w:rPr>
          <w:rFonts w:asciiTheme="minorHAnsi" w:hAnsiTheme="minorHAnsi" w:cstheme="minorHAnsi"/>
        </w:rPr>
        <w:tab/>
      </w:r>
      <w:r w:rsidRPr="00711237">
        <w:rPr>
          <w:rFonts w:asciiTheme="minorHAnsi" w:hAnsiTheme="minorHAnsi" w:cstheme="minorHAnsi"/>
        </w:rPr>
        <w:t>Sierra Wireless</w:t>
      </w:r>
    </w:p>
    <w:bookmarkEnd w:id="0"/>
    <w:p w14:paraId="64F524EC" w14:textId="4FAE737E"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Title:</w:t>
      </w:r>
      <w:r w:rsidRPr="00711237">
        <w:rPr>
          <w:rFonts w:asciiTheme="minorHAnsi" w:hAnsiTheme="minorHAnsi" w:cstheme="minorHAnsi"/>
        </w:rPr>
        <w:t xml:space="preserve"> </w:t>
      </w:r>
      <w:r w:rsidRPr="00711237">
        <w:rPr>
          <w:rFonts w:asciiTheme="minorHAnsi" w:hAnsiTheme="minorHAnsi" w:cstheme="minorHAnsi"/>
        </w:rPr>
        <w:tab/>
      </w:r>
      <w:r w:rsidR="00DC0908" w:rsidRPr="00711237">
        <w:rPr>
          <w:rFonts w:asciiTheme="minorHAnsi" w:hAnsiTheme="minorHAnsi" w:cstheme="minorHAnsi"/>
        </w:rPr>
        <w:tab/>
      </w:r>
      <w:r w:rsidR="007E245A" w:rsidRPr="00711237">
        <w:rPr>
          <w:rFonts w:asciiTheme="minorHAnsi" w:hAnsiTheme="minorHAnsi" w:cstheme="minorHAnsi"/>
        </w:rPr>
        <w:t xml:space="preserve">Design </w:t>
      </w:r>
      <w:r w:rsidR="00550B64" w:rsidRPr="00711237">
        <w:rPr>
          <w:rFonts w:asciiTheme="minorHAnsi" w:hAnsiTheme="minorHAnsi" w:cstheme="minorHAnsi"/>
        </w:rPr>
        <w:t>C</w:t>
      </w:r>
      <w:r w:rsidR="007E245A" w:rsidRPr="00711237">
        <w:rPr>
          <w:rFonts w:asciiTheme="minorHAnsi" w:hAnsiTheme="minorHAnsi" w:cstheme="minorHAnsi"/>
        </w:rPr>
        <w:t>onsideration</w:t>
      </w:r>
      <w:r w:rsidR="00550B64" w:rsidRPr="00711237">
        <w:rPr>
          <w:rFonts w:asciiTheme="minorHAnsi" w:hAnsiTheme="minorHAnsi" w:cstheme="minorHAnsi"/>
        </w:rPr>
        <w:t>s</w:t>
      </w:r>
      <w:r w:rsidR="007E245A" w:rsidRPr="00711237">
        <w:rPr>
          <w:rFonts w:asciiTheme="minorHAnsi" w:hAnsiTheme="minorHAnsi" w:cstheme="minorHAnsi"/>
        </w:rPr>
        <w:t xml:space="preserve"> for </w:t>
      </w:r>
      <w:r w:rsidR="11210B98" w:rsidRPr="00711237">
        <w:rPr>
          <w:rFonts w:asciiTheme="minorHAnsi" w:hAnsiTheme="minorHAnsi" w:cstheme="minorHAnsi"/>
        </w:rPr>
        <w:t>TB Processing over Multi-Slot PUSCH</w:t>
      </w:r>
    </w:p>
    <w:p w14:paraId="2B9660DB" w14:textId="6C2A5F21" w:rsidR="00D74B44" w:rsidRPr="00711237" w:rsidRDefault="00D74B44" w:rsidP="00CE78A9">
      <w:pPr>
        <w:spacing w:before="120"/>
        <w:rPr>
          <w:rFonts w:asciiTheme="minorHAnsi" w:hAnsiTheme="minorHAnsi" w:cstheme="minorHAnsi"/>
        </w:rPr>
      </w:pPr>
      <w:r w:rsidRPr="00711237">
        <w:rPr>
          <w:rFonts w:asciiTheme="minorHAnsi" w:hAnsiTheme="minorHAnsi" w:cstheme="minorHAnsi"/>
          <w:b/>
          <w:bCs/>
        </w:rPr>
        <w:t>Document for</w:t>
      </w:r>
      <w:r w:rsidRPr="00711237">
        <w:rPr>
          <w:rFonts w:asciiTheme="minorHAnsi" w:hAnsiTheme="minorHAnsi" w:cstheme="minorHAnsi"/>
        </w:rPr>
        <w:t>:</w:t>
      </w:r>
      <w:r w:rsidR="3AD817C8" w:rsidRPr="00711237">
        <w:rPr>
          <w:rFonts w:asciiTheme="minorHAnsi" w:hAnsiTheme="minorHAnsi" w:cstheme="minorHAnsi"/>
        </w:rPr>
        <w:t xml:space="preserve"> </w:t>
      </w:r>
      <w:r w:rsidRPr="00711237">
        <w:rPr>
          <w:rFonts w:asciiTheme="minorHAnsi" w:hAnsiTheme="minorHAnsi" w:cstheme="minorHAnsi"/>
        </w:rPr>
        <w:tab/>
        <w:t>Discussion and decision</w:t>
      </w:r>
    </w:p>
    <w:p w14:paraId="430E7359" w14:textId="77777777" w:rsidR="00D74B44" w:rsidRPr="00711237" w:rsidRDefault="00D74B44" w:rsidP="00D74B44">
      <w:pPr>
        <w:pStyle w:val="Heading1"/>
        <w:rPr>
          <w:rFonts w:asciiTheme="minorHAnsi" w:hAnsiTheme="minorHAnsi" w:cstheme="minorHAnsi"/>
        </w:rPr>
      </w:pPr>
      <w:r w:rsidRPr="00711237">
        <w:rPr>
          <w:rFonts w:asciiTheme="minorHAnsi" w:hAnsiTheme="minorHAnsi" w:cstheme="minorHAnsi"/>
        </w:rPr>
        <w:t>Introduction</w:t>
      </w:r>
    </w:p>
    <w:p w14:paraId="2D00B94E" w14:textId="1E063100" w:rsidR="00074B30" w:rsidRPr="00711237" w:rsidRDefault="00C43863" w:rsidP="00462885">
      <w:r w:rsidRPr="00711237">
        <w:t xml:space="preserve">This tdoc discusses </w:t>
      </w:r>
      <w:r w:rsidR="007E245A" w:rsidRPr="00711237">
        <w:t>design consideration</w:t>
      </w:r>
      <w:r w:rsidR="00FB24D8" w:rsidRPr="00711237">
        <w:t>s</w:t>
      </w:r>
      <w:r w:rsidR="007E245A" w:rsidRPr="00711237">
        <w:t xml:space="preserve"> for t</w:t>
      </w:r>
      <w:r w:rsidR="00074B30" w:rsidRPr="00711237">
        <w:t xml:space="preserve">he following </w:t>
      </w:r>
      <w:r w:rsidR="007E245A" w:rsidRPr="00711237">
        <w:t xml:space="preserve">coverage enhancement </w:t>
      </w:r>
      <w:r w:rsidR="00074B30" w:rsidRPr="00711237">
        <w:t>objectives in the WID</w:t>
      </w:r>
      <w:r w:rsidR="00AC464C" w:rsidRPr="00711237">
        <w:t xml:space="preserve"> </w:t>
      </w:r>
      <w:r w:rsidR="00D96D66" w:rsidRPr="00711237">
        <w:t>[2]</w:t>
      </w:r>
      <w:r w:rsidR="00074B30" w:rsidRPr="00711237">
        <w:t>:</w:t>
      </w:r>
    </w:p>
    <w:p w14:paraId="617E2321" w14:textId="77777777" w:rsidR="00074B30" w:rsidRPr="00711237" w:rsidRDefault="00074B30" w:rsidP="007D0B4E">
      <w:pPr>
        <w:pStyle w:val="ListParagraph"/>
        <w:numPr>
          <w:ilvl w:val="1"/>
          <w:numId w:val="15"/>
        </w:numPr>
        <w:ind w:leftChars="0"/>
        <w:rPr>
          <w:rFonts w:asciiTheme="minorHAnsi" w:hAnsiTheme="minorHAnsi" w:cstheme="minorHAnsi"/>
          <w:i/>
          <w:iCs/>
          <w:sz w:val="18"/>
          <w:szCs w:val="18"/>
        </w:rPr>
      </w:pPr>
      <w:r w:rsidRPr="00711237">
        <w:rPr>
          <w:rFonts w:asciiTheme="minorHAnsi" w:hAnsiTheme="minorHAnsi" w:cstheme="minorHAnsi"/>
          <w:i/>
          <w:iCs/>
          <w:sz w:val="18"/>
          <w:szCs w:val="18"/>
        </w:rPr>
        <w:t>Specify mechanism(s) to support TB processing over multi-slot PUSCH [RAN1]</w:t>
      </w:r>
    </w:p>
    <w:p w14:paraId="0A765399" w14:textId="0A06D699" w:rsidR="00074B30" w:rsidRPr="00711237" w:rsidRDefault="00074B30" w:rsidP="007D0B4E">
      <w:pPr>
        <w:pStyle w:val="ListParagraph"/>
        <w:numPr>
          <w:ilvl w:val="2"/>
          <w:numId w:val="15"/>
        </w:numPr>
        <w:ind w:leftChars="0"/>
        <w:rPr>
          <w:rFonts w:asciiTheme="minorHAnsi" w:hAnsiTheme="minorHAnsi" w:cstheme="minorHAnsi"/>
          <w:i/>
          <w:iCs/>
          <w:sz w:val="18"/>
          <w:szCs w:val="18"/>
        </w:rPr>
      </w:pPr>
      <w:r w:rsidRPr="00711237">
        <w:rPr>
          <w:rFonts w:asciiTheme="minorHAnsi" w:hAnsiTheme="minorHAnsi" w:cstheme="minorHAnsi"/>
          <w:i/>
          <w:iCs/>
          <w:sz w:val="18"/>
          <w:szCs w:val="18"/>
        </w:rPr>
        <w:t>TBS determined based on multiple slots and transmitted over multiple slots</w:t>
      </w:r>
    </w:p>
    <w:p w14:paraId="4363722A" w14:textId="3E89DA07" w:rsidR="00F95C21" w:rsidRPr="00711237" w:rsidRDefault="00F95C21" w:rsidP="00F95C21">
      <w:pPr>
        <w:rPr>
          <w:rFonts w:asciiTheme="minorHAnsi" w:hAnsiTheme="minorHAnsi" w:cstheme="minorHAnsi"/>
          <w:i/>
          <w:iCs/>
          <w:sz w:val="18"/>
          <w:szCs w:val="18"/>
        </w:rPr>
      </w:pPr>
    </w:p>
    <w:p w14:paraId="497E1B61" w14:textId="6D066D7B" w:rsidR="00F95C21" w:rsidRPr="00711237" w:rsidRDefault="00F95C21" w:rsidP="00462885">
      <w:r w:rsidRPr="00711237">
        <w:t>Agreement</w:t>
      </w:r>
      <w:r w:rsidR="005E4949" w:rsidRPr="00711237">
        <w:t>s from previous meetings:</w:t>
      </w:r>
    </w:p>
    <w:p w14:paraId="60294892" w14:textId="77777777" w:rsidR="00F95C21" w:rsidRPr="00711237" w:rsidRDefault="00F95C21" w:rsidP="00074E37">
      <w:pPr>
        <w:pStyle w:val="ListBullet"/>
        <w:numPr>
          <w:ilvl w:val="0"/>
          <w:numId w:val="0"/>
        </w:numPr>
        <w:ind w:left="720"/>
        <w:rPr>
          <w:i/>
          <w:iCs/>
          <w:sz w:val="18"/>
          <w:szCs w:val="18"/>
        </w:rPr>
      </w:pPr>
      <w:bookmarkStart w:id="1" w:name="_Hlk63096048"/>
      <w:r w:rsidRPr="00711237">
        <w:rPr>
          <w:i/>
          <w:iCs/>
          <w:sz w:val="18"/>
          <w:szCs w:val="18"/>
        </w:rPr>
        <w:t xml:space="preserve">Consider one or two of the following options as starting points to design time domain resource determination of </w:t>
      </w:r>
      <w:proofErr w:type="gramStart"/>
      <w:r w:rsidRPr="00711237">
        <w:rPr>
          <w:i/>
          <w:iCs/>
          <w:sz w:val="18"/>
          <w:szCs w:val="18"/>
        </w:rPr>
        <w:t>TBoMS</w:t>
      </w:r>
      <w:proofErr w:type="gramEnd"/>
    </w:p>
    <w:p w14:paraId="2AD1E115" w14:textId="77777777" w:rsidR="00F95C21" w:rsidRPr="00462885" w:rsidRDefault="00F95C21" w:rsidP="00074E37">
      <w:pPr>
        <w:numPr>
          <w:ilvl w:val="1"/>
          <w:numId w:val="22"/>
        </w:numPr>
        <w:ind w:left="1080"/>
        <w:rPr>
          <w:rFonts w:asciiTheme="minorHAnsi" w:hAnsiTheme="minorHAnsi" w:cstheme="minorHAnsi"/>
          <w:i/>
          <w:iCs/>
          <w:sz w:val="18"/>
          <w:szCs w:val="18"/>
        </w:rPr>
      </w:pPr>
      <w:r w:rsidRPr="00462885">
        <w:rPr>
          <w:rFonts w:asciiTheme="minorHAnsi" w:hAnsiTheme="minorHAnsi" w:cstheme="minorHAnsi"/>
          <w:i/>
          <w:iCs/>
          <w:sz w:val="18"/>
          <w:szCs w:val="18"/>
        </w:rPr>
        <w:t>PUSCH repetition type A like TDRA, i.e., the number of allocated symbols is the same in each slot.</w:t>
      </w:r>
    </w:p>
    <w:p w14:paraId="50B4A683" w14:textId="77777777" w:rsidR="00F95C21" w:rsidRPr="00462885" w:rsidRDefault="00F95C21" w:rsidP="00074E37">
      <w:pPr>
        <w:numPr>
          <w:ilvl w:val="1"/>
          <w:numId w:val="22"/>
        </w:numPr>
        <w:ind w:left="1080"/>
        <w:rPr>
          <w:rFonts w:asciiTheme="minorHAnsi" w:hAnsiTheme="minorHAnsi" w:cstheme="minorHAnsi"/>
          <w:i/>
          <w:iCs/>
          <w:sz w:val="18"/>
          <w:szCs w:val="18"/>
        </w:rPr>
      </w:pPr>
      <w:r w:rsidRPr="00462885">
        <w:rPr>
          <w:rFonts w:asciiTheme="minorHAnsi" w:hAnsiTheme="minorHAnsi" w:cstheme="minorHAnsi"/>
          <w:i/>
          <w:iCs/>
          <w:sz w:val="18"/>
          <w:szCs w:val="18"/>
        </w:rPr>
        <w:t>PUSCH repetition type B like TDRA, i.e., the number of allocated symbols in each slot can be different</w:t>
      </w:r>
    </w:p>
    <w:p w14:paraId="0AD43C93" w14:textId="77777777" w:rsidR="00711237" w:rsidRDefault="00711237" w:rsidP="00074E37">
      <w:pPr>
        <w:pStyle w:val="ListBullet"/>
        <w:numPr>
          <w:ilvl w:val="0"/>
          <w:numId w:val="0"/>
        </w:numPr>
        <w:ind w:left="720"/>
        <w:rPr>
          <w:i/>
          <w:iCs/>
          <w:sz w:val="18"/>
          <w:szCs w:val="18"/>
        </w:rPr>
      </w:pPr>
    </w:p>
    <w:p w14:paraId="61D1ED20" w14:textId="0F249E29" w:rsidR="00F95C21" w:rsidRPr="00711237" w:rsidRDefault="00F95C21" w:rsidP="00074E37">
      <w:pPr>
        <w:pStyle w:val="ListBullet"/>
        <w:numPr>
          <w:ilvl w:val="0"/>
          <w:numId w:val="0"/>
        </w:numPr>
        <w:ind w:left="720"/>
        <w:rPr>
          <w:i/>
          <w:iCs/>
          <w:sz w:val="18"/>
          <w:szCs w:val="18"/>
        </w:rPr>
      </w:pPr>
      <w:r w:rsidRPr="00711237">
        <w:rPr>
          <w:i/>
          <w:iCs/>
          <w:sz w:val="18"/>
          <w:szCs w:val="18"/>
        </w:rPr>
        <w:t>The same number of PRBs per symbol is allocated across slots for TBoMS transmission.</w:t>
      </w:r>
    </w:p>
    <w:bookmarkEnd w:id="1"/>
    <w:p w14:paraId="15CCBB17" w14:textId="77777777" w:rsidR="00711237" w:rsidRDefault="00711237" w:rsidP="00074E37">
      <w:pPr>
        <w:pStyle w:val="ListBullet"/>
        <w:numPr>
          <w:ilvl w:val="0"/>
          <w:numId w:val="0"/>
        </w:numPr>
        <w:ind w:left="720"/>
        <w:rPr>
          <w:i/>
          <w:iCs/>
          <w:sz w:val="18"/>
          <w:szCs w:val="18"/>
        </w:rPr>
      </w:pPr>
    </w:p>
    <w:p w14:paraId="49FBC0C8" w14:textId="0B24974A" w:rsidR="00F95C21" w:rsidRPr="00711237" w:rsidRDefault="00F95C21" w:rsidP="00074E37">
      <w:pPr>
        <w:pStyle w:val="ListBullet"/>
        <w:numPr>
          <w:ilvl w:val="0"/>
          <w:numId w:val="0"/>
        </w:numPr>
        <w:ind w:left="720"/>
        <w:rPr>
          <w:i/>
          <w:iCs/>
          <w:sz w:val="18"/>
          <w:szCs w:val="18"/>
        </w:rPr>
      </w:pPr>
      <w:r w:rsidRPr="00711237">
        <w:rPr>
          <w:i/>
          <w:iCs/>
          <w:sz w:val="18"/>
          <w:szCs w:val="18"/>
        </w:rPr>
        <w:t xml:space="preserve">Consecutive physical slots for UL transmission can be used for TBoMS for paired spectrum </w:t>
      </w:r>
      <w:r w:rsidRPr="001B02E8">
        <w:rPr>
          <w:i/>
          <w:iCs/>
          <w:sz w:val="18"/>
          <w:szCs w:val="18"/>
        </w:rPr>
        <w:t>and the SUL band</w:t>
      </w:r>
      <w:r w:rsidRPr="00711237">
        <w:rPr>
          <w:i/>
          <w:iCs/>
          <w:sz w:val="18"/>
          <w:szCs w:val="18"/>
        </w:rPr>
        <w:t xml:space="preserve"> </w:t>
      </w:r>
    </w:p>
    <w:p w14:paraId="5A1F8921" w14:textId="77777777" w:rsidR="00F95C21" w:rsidRPr="001B02E8" w:rsidRDefault="00F95C21" w:rsidP="00074E37">
      <w:pPr>
        <w:pStyle w:val="ListParagraph"/>
        <w:numPr>
          <w:ilvl w:val="1"/>
          <w:numId w:val="23"/>
        </w:numPr>
        <w:spacing w:line="252" w:lineRule="auto"/>
        <w:ind w:leftChars="0" w:left="1080"/>
        <w:contextualSpacing/>
        <w:jc w:val="both"/>
        <w:rPr>
          <w:rFonts w:eastAsia="MS Mincho" w:cs="Times New Roman"/>
          <w:i/>
          <w:iCs/>
          <w:sz w:val="18"/>
          <w:szCs w:val="18"/>
          <w:lang w:eastAsia="en-US"/>
        </w:rPr>
      </w:pPr>
      <w:r w:rsidRPr="001B02E8">
        <w:rPr>
          <w:rFonts w:eastAsia="MS Mincho" w:cs="Times New Roman"/>
          <w:i/>
          <w:iCs/>
          <w:sz w:val="18"/>
          <w:szCs w:val="18"/>
          <w:lang w:eastAsia="en-US"/>
        </w:rPr>
        <w:t>FFS if non-consecutive physical slots for UL transmission are also supported for paired spectrum and the SUL band</w:t>
      </w:r>
    </w:p>
    <w:p w14:paraId="6EACD7F0" w14:textId="77777777" w:rsidR="00652A45" w:rsidRPr="001B02E8" w:rsidRDefault="00652A45" w:rsidP="00074E37">
      <w:pPr>
        <w:ind w:left="720"/>
        <w:rPr>
          <w:i/>
          <w:iCs/>
          <w:sz w:val="18"/>
          <w:szCs w:val="18"/>
        </w:rPr>
      </w:pPr>
    </w:p>
    <w:p w14:paraId="5725A141" w14:textId="545C2965" w:rsidR="00F95C21" w:rsidRPr="00711237" w:rsidRDefault="00F95C21" w:rsidP="00074E37">
      <w:pPr>
        <w:ind w:left="720"/>
        <w:rPr>
          <w:rFonts w:asciiTheme="minorHAnsi" w:eastAsia="Gulim" w:hAnsiTheme="minorHAnsi" w:cstheme="minorHAnsi"/>
          <w:i/>
          <w:iCs/>
          <w:sz w:val="18"/>
          <w:szCs w:val="18"/>
        </w:rPr>
      </w:pPr>
      <w:r w:rsidRPr="001B02E8">
        <w:rPr>
          <w:i/>
          <w:iCs/>
          <w:sz w:val="18"/>
          <w:szCs w:val="18"/>
        </w:rPr>
        <w:t>For TBoMS, the maximum supported TBS should not exceed legacy maximum supported TBS in Rel</w:t>
      </w:r>
      <w:r w:rsidRPr="00711237">
        <w:rPr>
          <w:rFonts w:asciiTheme="minorHAnsi" w:hAnsiTheme="minorHAnsi" w:cstheme="minorHAnsi"/>
          <w:i/>
          <w:iCs/>
          <w:sz w:val="18"/>
          <w:szCs w:val="18"/>
        </w:rPr>
        <w:t xml:space="preserve">-15/16, for the same number of layers. </w:t>
      </w:r>
    </w:p>
    <w:p w14:paraId="59A826BC" w14:textId="77777777" w:rsidR="00F95C21" w:rsidRPr="00711237" w:rsidRDefault="00F95C21" w:rsidP="00074E37">
      <w:pPr>
        <w:pStyle w:val="ListParagraph"/>
        <w:numPr>
          <w:ilvl w:val="0"/>
          <w:numId w:val="25"/>
        </w:numPr>
        <w:spacing w:line="252" w:lineRule="auto"/>
        <w:ind w:leftChars="0" w:left="1080"/>
        <w:contextualSpacing/>
        <w:jc w:val="both"/>
        <w:rPr>
          <w:rFonts w:asciiTheme="minorHAnsi" w:eastAsia="Gulim" w:hAnsiTheme="minorHAnsi" w:cstheme="minorHAnsi"/>
          <w:i/>
          <w:iCs/>
          <w:sz w:val="18"/>
          <w:szCs w:val="18"/>
        </w:rPr>
      </w:pPr>
      <w:r w:rsidRPr="00711237">
        <w:rPr>
          <w:rFonts w:asciiTheme="minorHAnsi" w:hAnsiTheme="minorHAnsi" w:cstheme="minorHAnsi"/>
          <w:i/>
          <w:iCs/>
          <w:sz w:val="18"/>
          <w:szCs w:val="18"/>
        </w:rPr>
        <w:t xml:space="preserve">FFS: Details and further constraints </w:t>
      </w:r>
      <w:r w:rsidRPr="00711237">
        <w:rPr>
          <w:rFonts w:asciiTheme="minorHAnsi" w:hAnsiTheme="minorHAnsi" w:cstheme="minorHAnsi"/>
          <w:i/>
          <w:iCs/>
          <w:sz w:val="18"/>
          <w:szCs w:val="18"/>
          <w:lang w:eastAsia="ja-JP"/>
        </w:rPr>
        <w:t>on the applicability of TBoMS</w:t>
      </w:r>
      <w:r w:rsidRPr="00711237">
        <w:rPr>
          <w:rFonts w:asciiTheme="minorHAnsi" w:hAnsiTheme="minorHAnsi" w:cstheme="minorHAnsi"/>
          <w:i/>
          <w:iCs/>
          <w:sz w:val="18"/>
          <w:szCs w:val="18"/>
        </w:rPr>
        <w:t>.</w:t>
      </w:r>
    </w:p>
    <w:p w14:paraId="738F2D45" w14:textId="77777777" w:rsidR="00F95C21" w:rsidRPr="00711237" w:rsidRDefault="00F95C21" w:rsidP="00074E37">
      <w:pPr>
        <w:ind w:left="360"/>
        <w:rPr>
          <w:rFonts w:asciiTheme="minorHAnsi" w:hAnsiTheme="minorHAnsi" w:cstheme="minorHAnsi"/>
          <w:i/>
          <w:iCs/>
          <w:sz w:val="18"/>
          <w:szCs w:val="18"/>
        </w:rPr>
      </w:pPr>
    </w:p>
    <w:p w14:paraId="6C94F36F" w14:textId="5B7503F0" w:rsidR="00F95C21" w:rsidRPr="00711237" w:rsidRDefault="00F95C21" w:rsidP="00074E37">
      <w:pPr>
        <w:ind w:left="720"/>
        <w:rPr>
          <w:rFonts w:asciiTheme="minorHAnsi" w:hAnsiTheme="minorHAnsi" w:cstheme="minorHAnsi"/>
          <w:i/>
          <w:iCs/>
          <w:sz w:val="18"/>
          <w:szCs w:val="18"/>
          <w:lang w:val="en-US"/>
        </w:rPr>
      </w:pPr>
      <w:r w:rsidRPr="00711237">
        <w:rPr>
          <w:rFonts w:asciiTheme="minorHAnsi" w:hAnsiTheme="minorHAnsi" w:cstheme="minorHAnsi"/>
          <w:i/>
          <w:iCs/>
          <w:sz w:val="18"/>
          <w:szCs w:val="18"/>
        </w:rPr>
        <w:t>One or two of the following approaches will be considered as a starting point to decide how</w:t>
      </w:r>
      <w:r w:rsidRPr="00711237">
        <w:rPr>
          <w:rFonts w:asciiTheme="minorHAnsi" w:hAnsiTheme="minorHAnsi" w:cstheme="minorHAnsi"/>
          <w:i/>
          <w:iCs/>
          <w:sz w:val="18"/>
          <w:szCs w:val="18"/>
          <w:lang w:val="fr-FR"/>
        </w:rPr>
        <w:fldChar w:fldCharType="begin"/>
      </w:r>
      <w:r w:rsidRPr="00711237">
        <w:rPr>
          <w:rFonts w:asciiTheme="minorHAnsi" w:hAnsiTheme="minorHAnsi" w:cstheme="minorHAnsi"/>
          <w:i/>
          <w:iCs/>
          <w:sz w:val="18"/>
          <w:szCs w:val="18"/>
          <w:lang w:val="fr-FR"/>
        </w:rPr>
        <w:instrText xml:space="preserve"> QUOTE </w:instrText>
      </w:r>
      <m:oMath>
        <m:sSub>
          <m:sSubPr>
            <m:ctrlPr>
              <w:rPr>
                <w:rFonts w:ascii="Cambria Math" w:eastAsia="MS PGothic" w:hAnsi="Cambria Math" w:cstheme="minorHAnsi"/>
                <w:i/>
                <w:iCs/>
                <w:sz w:val="18"/>
                <w:szCs w:val="18"/>
                <w:lang w:val="fr-FR"/>
              </w:rPr>
            </m:ctrlPr>
          </m:sSubPr>
          <m:e>
            <m:r>
              <m:rPr>
                <m:sty m:val="p"/>
              </m:rPr>
              <w:rPr>
                <w:rFonts w:ascii="Cambria Math" w:hAnsi="Cambria Math" w:cstheme="minorHAnsi"/>
                <w:sz w:val="18"/>
                <w:szCs w:val="18"/>
              </w:rPr>
              <m:t>N</m:t>
            </m:r>
          </m:e>
          <m:sub>
            <m:r>
              <m:rPr>
                <m:sty m:val="p"/>
              </m:rPr>
              <w:rPr>
                <w:rFonts w:ascii="Cambria Math" w:hAnsi="Cambria Math" w:cstheme="minorHAnsi"/>
                <w:sz w:val="18"/>
                <w:szCs w:val="18"/>
              </w:rPr>
              <m:t>info</m:t>
            </m:r>
          </m:sub>
        </m:sSub>
      </m:oMath>
      <w:r w:rsidRPr="00711237">
        <w:rPr>
          <w:rFonts w:asciiTheme="minorHAnsi" w:hAnsiTheme="minorHAnsi" w:cstheme="minorHAnsi"/>
          <w:i/>
          <w:iCs/>
          <w:sz w:val="18"/>
          <w:szCs w:val="18"/>
          <w:lang w:val="fr-FR"/>
        </w:rPr>
        <w:instrText xml:space="preserve"> </w:instrText>
      </w:r>
      <w:r w:rsidRPr="00711237">
        <w:rPr>
          <w:rFonts w:asciiTheme="minorHAnsi" w:hAnsiTheme="minorHAnsi" w:cstheme="minorHAnsi"/>
          <w:i/>
          <w:iCs/>
          <w:sz w:val="18"/>
          <w:szCs w:val="18"/>
          <w:lang w:val="fr-FR"/>
        </w:rPr>
        <w:fldChar w:fldCharType="end"/>
      </w:r>
      <w:r w:rsidRPr="00711237">
        <w:rPr>
          <w:rFonts w:asciiTheme="minorHAnsi" w:hAnsiTheme="minorHAnsi" w:cstheme="minorHAnsi"/>
          <w:i/>
          <w:iCs/>
          <w:sz w:val="18"/>
          <w:szCs w:val="18"/>
          <w:lang w:val="fr-FR"/>
        </w:rPr>
        <w:t xml:space="preserve"> N</w:t>
      </w:r>
      <w:r w:rsidRPr="00711237">
        <w:rPr>
          <w:rFonts w:asciiTheme="minorHAnsi" w:hAnsiTheme="minorHAnsi" w:cstheme="minorHAnsi"/>
          <w:i/>
          <w:iCs/>
          <w:sz w:val="18"/>
          <w:szCs w:val="18"/>
          <w:vertAlign w:val="subscript"/>
          <w:lang w:val="fr-FR"/>
        </w:rPr>
        <w:t>Info</w:t>
      </w:r>
      <w:r w:rsidRPr="00711237">
        <w:rPr>
          <w:rFonts w:asciiTheme="minorHAnsi" w:hAnsiTheme="minorHAnsi" w:cstheme="minorHAnsi"/>
          <w:i/>
          <w:iCs/>
          <w:sz w:val="18"/>
          <w:szCs w:val="18"/>
          <w:lang w:val="fr-FR"/>
        </w:rPr>
        <w:t xml:space="preserve"> </w:t>
      </w:r>
      <w:r w:rsidRPr="00711237">
        <w:rPr>
          <w:rFonts w:asciiTheme="minorHAnsi" w:hAnsiTheme="minorHAnsi" w:cstheme="minorHAnsi"/>
          <w:i/>
          <w:iCs/>
          <w:sz w:val="18"/>
          <w:szCs w:val="18"/>
        </w:rPr>
        <w:t>for TBoMS is calculated (aiming for down selection in RAN1 #104-bis-e):</w:t>
      </w:r>
    </w:p>
    <w:p w14:paraId="294BD992" w14:textId="77777777" w:rsidR="00F95C21" w:rsidRPr="00711237" w:rsidRDefault="00F95C21" w:rsidP="003C5E8A">
      <w:pPr>
        <w:pStyle w:val="ListParagraph"/>
        <w:numPr>
          <w:ilvl w:val="0"/>
          <w:numId w:val="26"/>
        </w:numPr>
        <w:spacing w:line="252" w:lineRule="auto"/>
        <w:ind w:leftChars="0" w:left="1080"/>
        <w:contextualSpacing/>
        <w:jc w:val="both"/>
        <w:rPr>
          <w:rFonts w:asciiTheme="minorHAnsi" w:hAnsiTheme="minorHAnsi" w:cstheme="minorHAnsi"/>
          <w:i/>
          <w:iCs/>
          <w:sz w:val="18"/>
          <w:szCs w:val="18"/>
        </w:rPr>
      </w:pPr>
      <w:r w:rsidRPr="00711237">
        <w:rPr>
          <w:rFonts w:asciiTheme="minorHAnsi" w:hAnsiTheme="minorHAnsi" w:cstheme="minorHAnsi"/>
          <w:b/>
          <w:bCs/>
          <w:i/>
          <w:iCs/>
          <w:sz w:val="18"/>
          <w:szCs w:val="18"/>
        </w:rPr>
        <w:t>Approach 1</w:t>
      </w:r>
      <w:r w:rsidRPr="00711237">
        <w:rPr>
          <w:rFonts w:asciiTheme="minorHAnsi" w:hAnsiTheme="minorHAnsi" w:cstheme="minorHAnsi"/>
          <w:i/>
          <w:iCs/>
          <w:sz w:val="18"/>
          <w:szCs w:val="18"/>
        </w:rPr>
        <w:t>: Based on all REs determined across the symbols or slots (FFS whether symbols or slots are used) over which the TBoMS transmission is allocated</w:t>
      </w:r>
    </w:p>
    <w:p w14:paraId="5DE66D69" w14:textId="77777777" w:rsidR="00F95C21" w:rsidRPr="00711237" w:rsidRDefault="00F95C21" w:rsidP="003C5E8A">
      <w:pPr>
        <w:pStyle w:val="ListParagraph"/>
        <w:numPr>
          <w:ilvl w:val="0"/>
          <w:numId w:val="24"/>
        </w:numPr>
        <w:spacing w:line="252" w:lineRule="auto"/>
        <w:ind w:leftChars="0" w:left="1080"/>
        <w:contextualSpacing/>
        <w:jc w:val="both"/>
        <w:rPr>
          <w:rFonts w:asciiTheme="minorHAnsi" w:hAnsiTheme="minorHAnsi" w:cstheme="minorHAnsi"/>
          <w:i/>
          <w:iCs/>
          <w:sz w:val="18"/>
          <w:szCs w:val="18"/>
        </w:rPr>
      </w:pPr>
      <w:r w:rsidRPr="00711237">
        <w:rPr>
          <w:rFonts w:asciiTheme="minorHAnsi" w:hAnsiTheme="minorHAnsi" w:cstheme="minorHAnsi"/>
          <w:b/>
          <w:bCs/>
          <w:i/>
          <w:iCs/>
          <w:sz w:val="18"/>
          <w:szCs w:val="18"/>
        </w:rPr>
        <w:t>Approach 2</w:t>
      </w:r>
      <w:r w:rsidRPr="00711237">
        <w:rPr>
          <w:rFonts w:asciiTheme="minorHAnsi" w:hAnsiTheme="minorHAnsi" w:cstheme="minorHAnsi"/>
          <w:i/>
          <w:iCs/>
          <w:sz w:val="18"/>
          <w:szCs w:val="18"/>
        </w:rPr>
        <w:t>: Based on the number of REs determined in the first L symbols over which the TBoMS transmission is allocated, scaled by K≥1.</w:t>
      </w:r>
    </w:p>
    <w:p w14:paraId="6C0037E6" w14:textId="77777777" w:rsidR="00F95C21" w:rsidRPr="00711237" w:rsidRDefault="00F95C21" w:rsidP="003C5E8A">
      <w:pPr>
        <w:pStyle w:val="ListParagraph"/>
        <w:numPr>
          <w:ilvl w:val="1"/>
          <w:numId w:val="24"/>
        </w:numPr>
        <w:spacing w:line="252" w:lineRule="auto"/>
        <w:ind w:leftChars="0" w:left="1799" w:hanging="357"/>
        <w:contextualSpacing/>
        <w:jc w:val="both"/>
        <w:rPr>
          <w:rFonts w:asciiTheme="minorHAnsi" w:eastAsia="Calibri" w:hAnsiTheme="minorHAnsi" w:cstheme="minorHAnsi"/>
          <w:i/>
          <w:iCs/>
          <w:sz w:val="18"/>
          <w:szCs w:val="18"/>
        </w:rPr>
      </w:pPr>
      <w:r w:rsidRPr="00711237">
        <w:rPr>
          <w:rFonts w:asciiTheme="minorHAnsi" w:hAnsiTheme="minorHAnsi" w:cstheme="minorHAnsi"/>
          <w:i/>
          <w:iCs/>
          <w:sz w:val="18"/>
          <w:szCs w:val="18"/>
        </w:rPr>
        <w:t>FFS: the definition of K</w:t>
      </w:r>
    </w:p>
    <w:p w14:paraId="5F6D5BD4" w14:textId="77777777" w:rsidR="00F95C21" w:rsidRPr="00711237" w:rsidRDefault="00F95C21" w:rsidP="003C5E8A">
      <w:pPr>
        <w:ind w:left="1066"/>
        <w:rPr>
          <w:rFonts w:asciiTheme="minorHAnsi" w:eastAsia="MS PGothic" w:hAnsiTheme="minorHAnsi" w:cstheme="minorHAnsi"/>
          <w:i/>
          <w:iCs/>
          <w:sz w:val="18"/>
          <w:szCs w:val="18"/>
        </w:rPr>
      </w:pPr>
      <w:r w:rsidRPr="00711237">
        <w:rPr>
          <w:rFonts w:asciiTheme="minorHAnsi" w:hAnsiTheme="minorHAnsi" w:cstheme="minorHAnsi"/>
          <w:i/>
          <w:iCs/>
          <w:sz w:val="18"/>
          <w:szCs w:val="18"/>
        </w:rPr>
        <w:t>Note: L is the number of symbols determined using the SLIV of PUSCH indicated via TDRA</w:t>
      </w:r>
    </w:p>
    <w:p w14:paraId="0896DE2F" w14:textId="77777777" w:rsidR="00074E37" w:rsidRDefault="00074E37" w:rsidP="00074E37">
      <w:pPr>
        <w:rPr>
          <w:rFonts w:asciiTheme="minorHAnsi" w:hAnsiTheme="minorHAnsi" w:cstheme="minorHAnsi"/>
          <w:i/>
          <w:iCs/>
          <w:sz w:val="18"/>
          <w:szCs w:val="18"/>
        </w:rPr>
      </w:pPr>
    </w:p>
    <w:p w14:paraId="6A5A7F1D" w14:textId="77777777" w:rsidR="00F95C21" w:rsidRPr="00711237" w:rsidRDefault="00F95C21" w:rsidP="00074E37">
      <w:pPr>
        <w:ind w:left="720"/>
        <w:rPr>
          <w:rFonts w:asciiTheme="minorHAnsi" w:hAnsiTheme="minorHAnsi" w:cstheme="minorHAnsi"/>
          <w:i/>
          <w:iCs/>
          <w:sz w:val="18"/>
          <w:szCs w:val="18"/>
          <w:lang w:val="fr-FR"/>
        </w:rPr>
      </w:pPr>
      <w:r w:rsidRPr="00711237">
        <w:rPr>
          <w:rFonts w:asciiTheme="minorHAnsi" w:hAnsiTheme="minorHAnsi" w:cstheme="minorHAnsi"/>
          <w:i/>
          <w:iCs/>
          <w:sz w:val="18"/>
          <w:szCs w:val="18"/>
        </w:rPr>
        <w:t>One or two of the following options will be considered (aiming for down-selection in RAN1#104b-e) to calculate N</w:t>
      </w:r>
      <w:r w:rsidRPr="00711237">
        <w:rPr>
          <w:rFonts w:asciiTheme="minorHAnsi" w:hAnsiTheme="minorHAnsi" w:cstheme="minorHAnsi"/>
          <w:i/>
          <w:iCs/>
          <w:sz w:val="18"/>
          <w:szCs w:val="18"/>
          <w:vertAlign w:val="subscript"/>
        </w:rPr>
        <w:t>oh</w:t>
      </w:r>
      <w:r w:rsidRPr="00711237">
        <w:rPr>
          <w:rFonts w:asciiTheme="minorHAnsi" w:hAnsiTheme="minorHAnsi" w:cstheme="minorHAnsi"/>
          <w:i/>
          <w:iCs/>
          <w:sz w:val="18"/>
          <w:szCs w:val="18"/>
          <w:vertAlign w:val="superscript"/>
        </w:rPr>
        <w:t>PRB</w:t>
      </w:r>
      <w:r w:rsidRPr="00711237">
        <w:rPr>
          <w:rFonts w:asciiTheme="minorHAnsi" w:hAnsiTheme="minorHAnsi" w:cstheme="minorHAnsi"/>
          <w:i/>
          <w:iCs/>
          <w:sz w:val="18"/>
          <w:szCs w:val="18"/>
        </w:rPr>
        <w:t xml:space="preserve"> for TBoMS:</w:t>
      </w:r>
    </w:p>
    <w:p w14:paraId="2CCB652F" w14:textId="77777777" w:rsidR="00F95C21" w:rsidRPr="00711237" w:rsidRDefault="00F95C21" w:rsidP="00074E37">
      <w:pPr>
        <w:numPr>
          <w:ilvl w:val="0"/>
          <w:numId w:val="27"/>
        </w:numPr>
        <w:tabs>
          <w:tab w:val="clear" w:pos="720"/>
          <w:tab w:val="num" w:pos="1080"/>
        </w:tabs>
        <w:ind w:left="1080"/>
        <w:rPr>
          <w:rFonts w:asciiTheme="minorHAnsi" w:eastAsia="Times New Roman" w:hAnsiTheme="minorHAnsi" w:cstheme="minorHAnsi"/>
          <w:i/>
          <w:iCs/>
          <w:sz w:val="18"/>
          <w:szCs w:val="18"/>
          <w:lang w:val="fr-FR"/>
        </w:rPr>
      </w:pPr>
      <w:r w:rsidRPr="00711237">
        <w:rPr>
          <w:rStyle w:val="Strong"/>
          <w:rFonts w:asciiTheme="minorHAnsi" w:eastAsia="Times New Roman" w:hAnsiTheme="minorHAnsi" w:cstheme="minorHAnsi"/>
          <w:i/>
          <w:iCs/>
          <w:sz w:val="18"/>
          <w:szCs w:val="18"/>
        </w:rPr>
        <w:t>Option 1</w:t>
      </w:r>
      <w:r w:rsidRPr="00711237">
        <w:rPr>
          <w:rFonts w:asciiTheme="minorHAnsi" w:eastAsia="Times New Roman" w:hAnsiTheme="minorHAnsi" w:cstheme="minorHAnsi"/>
          <w:i/>
          <w:iCs/>
          <w:sz w:val="18"/>
          <w:szCs w:val="18"/>
        </w:rPr>
        <w:t xml:space="preserve">: </w:t>
      </w:r>
      <w:r w:rsidRPr="00711237">
        <w:rPr>
          <w:rFonts w:asciiTheme="minorHAnsi" w:hAnsiTheme="minorHAnsi" w:cstheme="minorHAnsi"/>
          <w:i/>
          <w:iCs/>
          <w:sz w:val="18"/>
          <w:szCs w:val="18"/>
        </w:rPr>
        <w:t>N</w:t>
      </w:r>
      <w:r w:rsidRPr="00711237">
        <w:rPr>
          <w:rFonts w:asciiTheme="minorHAnsi" w:hAnsiTheme="minorHAnsi" w:cstheme="minorHAnsi"/>
          <w:i/>
          <w:iCs/>
          <w:sz w:val="18"/>
          <w:szCs w:val="18"/>
          <w:vertAlign w:val="subscript"/>
        </w:rPr>
        <w:t>oh</w:t>
      </w:r>
      <w:r w:rsidRPr="00711237">
        <w:rPr>
          <w:rFonts w:asciiTheme="minorHAnsi" w:hAnsiTheme="minorHAnsi" w:cstheme="minorHAnsi"/>
          <w:i/>
          <w:iCs/>
          <w:sz w:val="18"/>
          <w:szCs w:val="18"/>
          <w:vertAlign w:val="superscript"/>
        </w:rPr>
        <w:t>PRB</w:t>
      </w:r>
      <w:r w:rsidRPr="00711237">
        <w:rPr>
          <w:rFonts w:asciiTheme="minorHAnsi" w:eastAsia="Times New Roman" w:hAnsiTheme="minorHAnsi" w:cstheme="minorHAnsi"/>
          <w:i/>
          <w:iCs/>
          <w:sz w:val="18"/>
          <w:szCs w:val="18"/>
        </w:rPr>
        <w:t xml:space="preserve"> is assumed to be the same for all the slots over which the TBoMS transmission is allocated and can be configured by </w:t>
      </w:r>
      <w:r w:rsidRPr="00711237">
        <w:rPr>
          <w:rStyle w:val="Emphasis"/>
          <w:rFonts w:asciiTheme="minorHAnsi" w:eastAsia="Times New Roman" w:hAnsiTheme="minorHAnsi" w:cstheme="minorHAnsi"/>
          <w:sz w:val="18"/>
          <w:szCs w:val="18"/>
        </w:rPr>
        <w:t>xOverhead</w:t>
      </w:r>
      <w:r w:rsidRPr="00711237">
        <w:rPr>
          <w:rFonts w:asciiTheme="minorHAnsi" w:eastAsia="Times New Roman" w:hAnsiTheme="minorHAnsi" w:cstheme="minorHAnsi"/>
          <w:i/>
          <w:iCs/>
          <w:sz w:val="18"/>
          <w:szCs w:val="18"/>
        </w:rPr>
        <w:t xml:space="preserve"> as in Rel-15/16.</w:t>
      </w:r>
    </w:p>
    <w:p w14:paraId="11F59A43" w14:textId="65DCF290" w:rsidR="00F95C21" w:rsidRPr="00711237" w:rsidRDefault="00F95C21" w:rsidP="00074E37">
      <w:pPr>
        <w:numPr>
          <w:ilvl w:val="0"/>
          <w:numId w:val="27"/>
        </w:numPr>
        <w:tabs>
          <w:tab w:val="clear" w:pos="720"/>
          <w:tab w:val="num" w:pos="1080"/>
        </w:tabs>
        <w:ind w:left="1080"/>
        <w:rPr>
          <w:rFonts w:asciiTheme="minorHAnsi" w:eastAsia="Times New Roman" w:hAnsiTheme="minorHAnsi" w:cstheme="minorHAnsi"/>
          <w:i/>
          <w:iCs/>
          <w:sz w:val="18"/>
          <w:szCs w:val="18"/>
          <w:lang w:val="fr-FR"/>
        </w:rPr>
      </w:pPr>
      <w:r w:rsidRPr="00711237">
        <w:rPr>
          <w:rStyle w:val="Strong"/>
          <w:rFonts w:asciiTheme="minorHAnsi" w:eastAsia="Times New Roman" w:hAnsiTheme="minorHAnsi" w:cstheme="minorHAnsi"/>
          <w:i/>
          <w:iCs/>
          <w:sz w:val="18"/>
          <w:szCs w:val="18"/>
        </w:rPr>
        <w:t>Option 2</w:t>
      </w:r>
      <w:r w:rsidRPr="00711237">
        <w:rPr>
          <w:rFonts w:asciiTheme="minorHAnsi" w:eastAsia="Times New Roman" w:hAnsiTheme="minorHAnsi" w:cstheme="minorHAnsi"/>
          <w:i/>
          <w:iCs/>
          <w:sz w:val="18"/>
          <w:szCs w:val="18"/>
        </w:rPr>
        <w:t xml:space="preserve">: </w:t>
      </w:r>
      <w:r w:rsidRPr="00711237">
        <w:rPr>
          <w:rFonts w:asciiTheme="minorHAnsi" w:hAnsiTheme="minorHAnsi" w:cstheme="minorHAnsi"/>
          <w:i/>
          <w:iCs/>
          <w:sz w:val="18"/>
          <w:szCs w:val="18"/>
        </w:rPr>
        <w:t>N</w:t>
      </w:r>
      <w:r w:rsidRPr="00711237">
        <w:rPr>
          <w:rFonts w:asciiTheme="minorHAnsi" w:hAnsiTheme="minorHAnsi" w:cstheme="minorHAnsi"/>
          <w:i/>
          <w:iCs/>
          <w:sz w:val="18"/>
          <w:szCs w:val="18"/>
          <w:vertAlign w:val="subscript"/>
        </w:rPr>
        <w:t>oh</w:t>
      </w:r>
      <w:r w:rsidRPr="00711237">
        <w:rPr>
          <w:rFonts w:asciiTheme="minorHAnsi" w:hAnsiTheme="minorHAnsi" w:cstheme="minorHAnsi"/>
          <w:i/>
          <w:iCs/>
          <w:sz w:val="18"/>
          <w:szCs w:val="18"/>
          <w:vertAlign w:val="superscript"/>
        </w:rPr>
        <w:t>PRB</w:t>
      </w:r>
      <w:r w:rsidRPr="00711237">
        <w:rPr>
          <w:rFonts w:asciiTheme="minorHAnsi" w:eastAsia="Times New Roman" w:hAnsiTheme="minorHAnsi" w:cstheme="minorHAnsi"/>
          <w:i/>
          <w:iCs/>
          <w:sz w:val="18"/>
          <w:szCs w:val="18"/>
        </w:rPr>
        <w:t xml:space="preserve"> is calculated depending on both </w:t>
      </w:r>
      <w:r w:rsidRPr="00711237">
        <w:rPr>
          <w:rStyle w:val="Emphasis"/>
          <w:rFonts w:asciiTheme="minorHAnsi" w:eastAsia="Times New Roman" w:hAnsiTheme="minorHAnsi" w:cstheme="minorHAnsi"/>
          <w:sz w:val="18"/>
          <w:szCs w:val="18"/>
        </w:rPr>
        <w:t>xOverhead</w:t>
      </w:r>
      <w:r w:rsidRPr="00711237">
        <w:rPr>
          <w:rFonts w:asciiTheme="minorHAnsi" w:eastAsia="Times New Roman" w:hAnsiTheme="minorHAnsi" w:cstheme="minorHAnsi"/>
          <w:i/>
          <w:iCs/>
          <w:sz w:val="18"/>
          <w:szCs w:val="18"/>
        </w:rPr>
        <w:t xml:space="preserve"> and the number of symbols or slots (FFS whether symbol or slot are used) over which the TBoMS transmission is allocated.</w:t>
      </w:r>
    </w:p>
    <w:p w14:paraId="162BBC2E" w14:textId="77777777" w:rsidR="00F95C21" w:rsidRPr="00711237" w:rsidRDefault="00F95C21" w:rsidP="00074E37">
      <w:pPr>
        <w:numPr>
          <w:ilvl w:val="1"/>
          <w:numId w:val="28"/>
        </w:numPr>
        <w:rPr>
          <w:rFonts w:asciiTheme="minorHAnsi" w:eastAsia="Times New Roman" w:hAnsiTheme="minorHAnsi" w:cstheme="minorHAnsi"/>
          <w:i/>
          <w:iCs/>
          <w:sz w:val="18"/>
          <w:szCs w:val="18"/>
          <w:lang w:val="fr-FR"/>
        </w:rPr>
      </w:pPr>
      <w:r w:rsidRPr="00711237">
        <w:rPr>
          <w:rFonts w:asciiTheme="minorHAnsi" w:eastAsia="Times New Roman" w:hAnsiTheme="minorHAnsi" w:cstheme="minorHAnsi"/>
          <w:i/>
          <w:iCs/>
          <w:sz w:val="18"/>
          <w:szCs w:val="18"/>
        </w:rPr>
        <w:t xml:space="preserve">FFS: if either the number of symbols or the number of slots is used. </w:t>
      </w:r>
    </w:p>
    <w:p w14:paraId="26DF0143" w14:textId="77777777" w:rsidR="00F95C21" w:rsidRPr="00A67D9E" w:rsidRDefault="00F95C21" w:rsidP="00074E37">
      <w:pPr>
        <w:numPr>
          <w:ilvl w:val="1"/>
          <w:numId w:val="28"/>
        </w:numPr>
        <w:rPr>
          <w:rFonts w:asciiTheme="minorHAnsi" w:eastAsia="Times New Roman" w:hAnsiTheme="minorHAnsi" w:cstheme="minorHAnsi"/>
          <w:i/>
          <w:iCs/>
          <w:sz w:val="18"/>
          <w:szCs w:val="18"/>
          <w:lang w:val="fr-FR"/>
        </w:rPr>
      </w:pPr>
      <w:r w:rsidRPr="00A67D9E">
        <w:rPr>
          <w:rFonts w:asciiTheme="minorHAnsi" w:eastAsia="Times New Roman" w:hAnsiTheme="minorHAnsi" w:cstheme="minorHAnsi"/>
          <w:i/>
          <w:iCs/>
          <w:sz w:val="18"/>
          <w:szCs w:val="18"/>
        </w:rPr>
        <w:t xml:space="preserve">FFS: if </w:t>
      </w:r>
      <w:r w:rsidRPr="00A67D9E">
        <w:rPr>
          <w:rStyle w:val="Emphasis"/>
          <w:rFonts w:asciiTheme="minorHAnsi" w:eastAsia="Times New Roman" w:hAnsiTheme="minorHAnsi" w:cstheme="minorHAnsi"/>
          <w:sz w:val="18"/>
          <w:szCs w:val="18"/>
        </w:rPr>
        <w:t>xOverhead is separately configured from the one in Rel-15/16.</w:t>
      </w:r>
    </w:p>
    <w:p w14:paraId="104953A2" w14:textId="3696DDF5" w:rsidR="00F95C21" w:rsidRPr="00CB342A" w:rsidRDefault="00F95C21" w:rsidP="00F95C21">
      <w:pPr>
        <w:rPr>
          <w:rFonts w:asciiTheme="minorHAnsi" w:hAnsiTheme="minorHAnsi" w:cstheme="minorHAnsi"/>
          <w:i/>
          <w:iCs/>
          <w:sz w:val="18"/>
          <w:szCs w:val="18"/>
        </w:rPr>
      </w:pPr>
    </w:p>
    <w:p w14:paraId="3D0137C5" w14:textId="77777777" w:rsidR="00764196" w:rsidRPr="00764196" w:rsidRDefault="00764196" w:rsidP="00764196">
      <w:pPr>
        <w:ind w:left="360" w:firstLine="360"/>
        <w:rPr>
          <w:i/>
          <w:iCs/>
          <w:sz w:val="18"/>
          <w:szCs w:val="18"/>
        </w:rPr>
      </w:pPr>
      <w:bookmarkStart w:id="2" w:name="_Hlk69480891"/>
      <w:r w:rsidRPr="00764196">
        <w:rPr>
          <w:rFonts w:hint="eastAsia"/>
          <w:i/>
          <w:iCs/>
          <w:sz w:val="18"/>
          <w:szCs w:val="18"/>
        </w:rPr>
        <w:t>Non-consecutive physical slots for UL transmission can be used to transmit TBoMS at least for unpaired spectrum.</w:t>
      </w:r>
    </w:p>
    <w:p w14:paraId="72C54379" w14:textId="77777777" w:rsidR="00764196" w:rsidRPr="00764196" w:rsidRDefault="00764196" w:rsidP="00764196">
      <w:pPr>
        <w:numPr>
          <w:ilvl w:val="0"/>
          <w:numId w:val="33"/>
        </w:numPr>
        <w:ind w:left="1080"/>
        <w:rPr>
          <w:i/>
          <w:iCs/>
          <w:sz w:val="18"/>
          <w:szCs w:val="18"/>
        </w:rPr>
      </w:pPr>
      <w:r w:rsidRPr="00764196">
        <w:rPr>
          <w:rFonts w:hint="eastAsia"/>
          <w:i/>
          <w:iCs/>
          <w:sz w:val="18"/>
          <w:szCs w:val="18"/>
        </w:rPr>
        <w:t>How TBoMS is transmitted over non-consecutive physical slots for UL transmission for unpaired spectrum is to be discussed further. </w:t>
      </w:r>
    </w:p>
    <w:p w14:paraId="14BA8108" w14:textId="77777777" w:rsidR="00764196" w:rsidRPr="00764196" w:rsidRDefault="00764196" w:rsidP="00764196">
      <w:pPr>
        <w:numPr>
          <w:ilvl w:val="0"/>
          <w:numId w:val="33"/>
        </w:numPr>
        <w:ind w:left="1080"/>
        <w:rPr>
          <w:i/>
          <w:iCs/>
          <w:sz w:val="18"/>
          <w:szCs w:val="18"/>
        </w:rPr>
      </w:pPr>
      <w:r w:rsidRPr="00764196">
        <w:rPr>
          <w:rFonts w:hint="eastAsia"/>
          <w:i/>
          <w:iCs/>
          <w:sz w:val="18"/>
          <w:szCs w:val="18"/>
        </w:rPr>
        <w:t>Whether and how non-consecutive physical slots for UL transmission can be used to transmit TBoMS for paired spectrum and SUL band as well, is to be discussed further.</w:t>
      </w:r>
    </w:p>
    <w:bookmarkEnd w:id="2"/>
    <w:p w14:paraId="51F4BDFD" w14:textId="77777777" w:rsidR="00764196" w:rsidRDefault="00764196" w:rsidP="00764196">
      <w:pPr>
        <w:rPr>
          <w:lang w:eastAsia="x-none"/>
        </w:rPr>
      </w:pPr>
    </w:p>
    <w:p w14:paraId="35296196" w14:textId="77777777" w:rsidR="00764196" w:rsidRPr="00921859" w:rsidRDefault="00764196" w:rsidP="00764196">
      <w:pPr>
        <w:ind w:left="720"/>
        <w:jc w:val="both"/>
        <w:rPr>
          <w:i/>
          <w:sz w:val="18"/>
          <w:szCs w:val="18"/>
          <w:highlight w:val="darkYellow"/>
          <w:lang w:val="en-US" w:eastAsia="zh-CN"/>
        </w:rPr>
      </w:pPr>
      <w:r w:rsidRPr="00764196">
        <w:rPr>
          <w:i/>
          <w:sz w:val="16"/>
          <w:szCs w:val="16"/>
          <w:highlight w:val="darkYellow"/>
        </w:rPr>
        <w:lastRenderedPageBreak/>
        <w:t xml:space="preserve">Working </w:t>
      </w:r>
      <w:r w:rsidRPr="00921859">
        <w:rPr>
          <w:i/>
          <w:sz w:val="18"/>
          <w:szCs w:val="18"/>
          <w:highlight w:val="darkYellow"/>
        </w:rPr>
        <w:t>Assumption</w:t>
      </w:r>
    </w:p>
    <w:p w14:paraId="0F9186B2" w14:textId="77777777" w:rsidR="00764196" w:rsidRPr="00921859" w:rsidRDefault="00764196" w:rsidP="00764196">
      <w:pPr>
        <w:spacing w:line="252" w:lineRule="auto"/>
        <w:ind w:left="720"/>
        <w:jc w:val="both"/>
        <w:rPr>
          <w:i/>
          <w:color w:val="000000"/>
          <w:sz w:val="18"/>
          <w:szCs w:val="18"/>
          <w:lang w:eastAsia="zh-CN"/>
        </w:rPr>
      </w:pPr>
      <w:r w:rsidRPr="00921859">
        <w:rPr>
          <w:i/>
          <w:color w:val="000000"/>
          <w:sz w:val="18"/>
          <w:szCs w:val="18"/>
          <w:lang w:eastAsia="zh-CN"/>
        </w:rPr>
        <w:t xml:space="preserve">The concept of transmission occasion for TBoMS (TOT) is utilized for the purpose of discussion, where a TOT is constituted of time domain resources which </w:t>
      </w:r>
      <w:r w:rsidRPr="00921859">
        <w:rPr>
          <w:i/>
          <w:sz w:val="18"/>
          <w:szCs w:val="18"/>
          <w:lang w:eastAsia="zh-CN"/>
        </w:rPr>
        <w:t>may or may not</w:t>
      </w:r>
      <w:r w:rsidRPr="00921859">
        <w:rPr>
          <w:i/>
          <w:color w:val="000000"/>
          <w:sz w:val="18"/>
          <w:szCs w:val="18"/>
          <w:lang w:eastAsia="zh-CN"/>
        </w:rPr>
        <w:t xml:space="preserve"> span multiple </w:t>
      </w:r>
      <w:proofErr w:type="gramStart"/>
      <w:r w:rsidRPr="00921859">
        <w:rPr>
          <w:i/>
          <w:color w:val="000000"/>
          <w:sz w:val="18"/>
          <w:szCs w:val="18"/>
          <w:lang w:eastAsia="zh-CN"/>
        </w:rPr>
        <w:t>slots</w:t>
      </w:r>
      <w:proofErr w:type="gramEnd"/>
    </w:p>
    <w:p w14:paraId="5CE90DEA" w14:textId="77777777" w:rsidR="00764196" w:rsidRPr="00764196" w:rsidRDefault="00764196" w:rsidP="00764196">
      <w:pPr>
        <w:pStyle w:val="ListParagraph"/>
        <w:numPr>
          <w:ilvl w:val="0"/>
          <w:numId w:val="34"/>
        </w:numPr>
        <w:spacing w:after="180" w:line="252" w:lineRule="auto"/>
        <w:ind w:leftChars="0" w:left="1440"/>
        <w:contextualSpacing/>
        <w:rPr>
          <w:i/>
          <w:color w:val="000000"/>
          <w:sz w:val="18"/>
          <w:szCs w:val="16"/>
          <w:lang w:eastAsia="en-US"/>
        </w:rPr>
      </w:pPr>
      <w:r w:rsidRPr="00764196">
        <w:rPr>
          <w:i/>
          <w:color w:val="000000"/>
          <w:sz w:val="18"/>
          <w:szCs w:val="16"/>
        </w:rPr>
        <w:t>FFS: details, whether multiple slots which constitute a TOT are consecutive or non-consecutive physical slots for UL transmissions</w:t>
      </w:r>
    </w:p>
    <w:p w14:paraId="73C7AD23" w14:textId="77777777" w:rsidR="00764196" w:rsidRPr="00764196" w:rsidRDefault="00764196" w:rsidP="00764196">
      <w:pPr>
        <w:pStyle w:val="ListParagraph"/>
        <w:numPr>
          <w:ilvl w:val="0"/>
          <w:numId w:val="34"/>
        </w:numPr>
        <w:spacing w:after="180" w:line="252" w:lineRule="auto"/>
        <w:ind w:leftChars="0" w:left="1440"/>
        <w:contextualSpacing/>
        <w:jc w:val="both"/>
        <w:rPr>
          <w:b/>
          <w:bCs/>
          <w:i/>
          <w:color w:val="000000"/>
          <w:sz w:val="18"/>
          <w:szCs w:val="16"/>
        </w:rPr>
      </w:pPr>
      <w:r w:rsidRPr="00764196">
        <w:rPr>
          <w:i/>
          <w:color w:val="000000"/>
          <w:sz w:val="18"/>
          <w:szCs w:val="16"/>
        </w:rPr>
        <w:t xml:space="preserve">FFS: other details. </w:t>
      </w:r>
    </w:p>
    <w:p w14:paraId="4E49FD78" w14:textId="77777777" w:rsidR="00764196" w:rsidRPr="00764196" w:rsidRDefault="00764196" w:rsidP="00764196">
      <w:pPr>
        <w:pStyle w:val="ListParagraph"/>
        <w:numPr>
          <w:ilvl w:val="0"/>
          <w:numId w:val="35"/>
        </w:numPr>
        <w:spacing w:after="180" w:line="252" w:lineRule="auto"/>
        <w:ind w:leftChars="0" w:left="1440"/>
        <w:contextualSpacing/>
        <w:jc w:val="both"/>
        <w:rPr>
          <w:b/>
          <w:bCs/>
          <w:i/>
          <w:color w:val="000000"/>
          <w:sz w:val="18"/>
          <w:szCs w:val="16"/>
        </w:rPr>
      </w:pPr>
      <w:r w:rsidRPr="00764196">
        <w:rPr>
          <w:i/>
          <w:color w:val="000000"/>
          <w:sz w:val="18"/>
          <w:szCs w:val="16"/>
          <w:lang w:eastAsia="zh-CN"/>
        </w:rPr>
        <w:t>FFS: whether such concept will be specified or not.</w:t>
      </w:r>
    </w:p>
    <w:p w14:paraId="382109B4" w14:textId="77777777" w:rsidR="00764196" w:rsidRPr="00764196" w:rsidRDefault="00764196" w:rsidP="00764196">
      <w:pPr>
        <w:ind w:left="720"/>
        <w:jc w:val="both"/>
        <w:rPr>
          <w:i/>
          <w:iCs/>
          <w:sz w:val="18"/>
          <w:szCs w:val="18"/>
        </w:rPr>
      </w:pPr>
      <w:r w:rsidRPr="00764196">
        <w:rPr>
          <w:i/>
          <w:iCs/>
          <w:sz w:val="18"/>
          <w:szCs w:val="18"/>
        </w:rPr>
        <w:t>For the definition of a single TBoMS, down select among the following options:</w:t>
      </w:r>
    </w:p>
    <w:p w14:paraId="667E1A53" w14:textId="77777777" w:rsidR="00764196" w:rsidRPr="00764196" w:rsidRDefault="00764196" w:rsidP="00764196">
      <w:pPr>
        <w:numPr>
          <w:ilvl w:val="0"/>
          <w:numId w:val="36"/>
        </w:numPr>
        <w:ind w:left="1440"/>
        <w:jc w:val="both"/>
        <w:rPr>
          <w:rFonts w:eastAsia="Times New Roman"/>
          <w:i/>
          <w:iCs/>
          <w:sz w:val="18"/>
          <w:szCs w:val="18"/>
        </w:rPr>
      </w:pPr>
      <w:r w:rsidRPr="00764196">
        <w:rPr>
          <w:rFonts w:eastAsia="Times New Roman"/>
          <w:b/>
          <w:bCs/>
          <w:i/>
          <w:iCs/>
          <w:sz w:val="18"/>
          <w:szCs w:val="18"/>
        </w:rPr>
        <w:t>Option 1</w:t>
      </w:r>
      <w:r w:rsidRPr="00764196">
        <w:rPr>
          <w:rFonts w:eastAsia="Times New Roman"/>
          <w:i/>
          <w:iCs/>
          <w:sz w:val="18"/>
          <w:szCs w:val="18"/>
        </w:rPr>
        <w:t xml:space="preserve">: Only one TOT is determined for a TBoMS. The TB is transmitted on the TOT using a single RV. </w:t>
      </w:r>
    </w:p>
    <w:p w14:paraId="0EC4DD7D" w14:textId="77777777" w:rsidR="00764196" w:rsidRPr="00764196" w:rsidRDefault="00764196" w:rsidP="00764196">
      <w:pPr>
        <w:numPr>
          <w:ilvl w:val="1"/>
          <w:numId w:val="36"/>
        </w:numPr>
        <w:ind w:left="2160"/>
        <w:jc w:val="both"/>
        <w:rPr>
          <w:rFonts w:eastAsia="Times New Roman"/>
          <w:i/>
          <w:iCs/>
          <w:sz w:val="18"/>
          <w:szCs w:val="18"/>
        </w:rPr>
      </w:pPr>
      <w:r w:rsidRPr="00764196">
        <w:rPr>
          <w:rFonts w:eastAsia="Times New Roman"/>
          <w:i/>
          <w:iCs/>
          <w:sz w:val="18"/>
          <w:szCs w:val="18"/>
        </w:rPr>
        <w:t>FFS: whether and how the single RV is rate matched across the TOT, e.g., continuous rate-matching across the TOT, rate matched for each slot and so on.</w:t>
      </w:r>
    </w:p>
    <w:p w14:paraId="3171B723" w14:textId="77777777" w:rsidR="00764196" w:rsidRPr="00764196" w:rsidRDefault="00764196" w:rsidP="00764196">
      <w:pPr>
        <w:numPr>
          <w:ilvl w:val="0"/>
          <w:numId w:val="36"/>
        </w:numPr>
        <w:ind w:left="1440"/>
        <w:jc w:val="both"/>
        <w:rPr>
          <w:rFonts w:eastAsia="Times New Roman"/>
          <w:i/>
          <w:iCs/>
          <w:sz w:val="18"/>
          <w:szCs w:val="18"/>
        </w:rPr>
      </w:pPr>
      <w:r w:rsidRPr="00764196">
        <w:rPr>
          <w:rFonts w:eastAsia="Times New Roman"/>
          <w:b/>
          <w:bCs/>
          <w:i/>
          <w:iCs/>
          <w:sz w:val="18"/>
          <w:szCs w:val="18"/>
        </w:rPr>
        <w:t>Option 2</w:t>
      </w:r>
      <w:r w:rsidRPr="00764196">
        <w:rPr>
          <w:rFonts w:eastAsia="Times New Roman"/>
          <w:i/>
          <w:iCs/>
          <w:sz w:val="18"/>
          <w:szCs w:val="18"/>
        </w:rPr>
        <w:t>: Only one TOT is determined for a TBoMS. The TB is transmitted on the TOT using different RVs.</w:t>
      </w:r>
    </w:p>
    <w:p w14:paraId="728B926D" w14:textId="77777777" w:rsidR="00764196" w:rsidRPr="00764196" w:rsidRDefault="00764196" w:rsidP="00764196">
      <w:pPr>
        <w:numPr>
          <w:ilvl w:val="1"/>
          <w:numId w:val="36"/>
        </w:numPr>
        <w:ind w:left="2160"/>
        <w:jc w:val="both"/>
        <w:rPr>
          <w:rFonts w:eastAsia="Times New Roman"/>
          <w:i/>
          <w:iCs/>
          <w:sz w:val="18"/>
          <w:szCs w:val="18"/>
        </w:rPr>
      </w:pPr>
      <w:r w:rsidRPr="00764196">
        <w:rPr>
          <w:rFonts w:eastAsia="Times New Roman"/>
          <w:i/>
          <w:iCs/>
          <w:sz w:val="18"/>
          <w:szCs w:val="18"/>
        </w:rPr>
        <w:t xml:space="preserve">FFS: how RV index is refreshed within the TOT, e.g. after each slot boundary, at every jump between two non-contiguous resources, if any, and so on. </w:t>
      </w:r>
    </w:p>
    <w:p w14:paraId="6F7D6232" w14:textId="77777777" w:rsidR="00764196" w:rsidRPr="00764196" w:rsidRDefault="00764196" w:rsidP="00764196">
      <w:pPr>
        <w:numPr>
          <w:ilvl w:val="0"/>
          <w:numId w:val="36"/>
        </w:numPr>
        <w:ind w:left="1440"/>
        <w:jc w:val="both"/>
        <w:rPr>
          <w:rFonts w:eastAsia="Times New Roman"/>
          <w:i/>
          <w:iCs/>
          <w:sz w:val="18"/>
          <w:szCs w:val="18"/>
        </w:rPr>
      </w:pPr>
      <w:r w:rsidRPr="00764196">
        <w:rPr>
          <w:rFonts w:eastAsia="Times New Roman"/>
          <w:b/>
          <w:bCs/>
          <w:i/>
          <w:iCs/>
          <w:sz w:val="18"/>
          <w:szCs w:val="18"/>
        </w:rPr>
        <w:t>Option 3</w:t>
      </w:r>
      <w:r w:rsidRPr="00764196">
        <w:rPr>
          <w:rFonts w:eastAsia="Times New Roman"/>
          <w:i/>
          <w:iCs/>
          <w:sz w:val="18"/>
          <w:szCs w:val="18"/>
        </w:rPr>
        <w:t xml:space="preserve">: Multiple TOTs are determined for a TBoMS. The TB is transmitted on the multiple TOTs using a single RV. </w:t>
      </w:r>
    </w:p>
    <w:p w14:paraId="382D0915" w14:textId="77777777" w:rsidR="00764196" w:rsidRPr="00764196" w:rsidRDefault="00764196" w:rsidP="00764196">
      <w:pPr>
        <w:numPr>
          <w:ilvl w:val="1"/>
          <w:numId w:val="36"/>
        </w:numPr>
        <w:ind w:left="2160"/>
        <w:jc w:val="both"/>
        <w:rPr>
          <w:rFonts w:eastAsia="Times New Roman"/>
          <w:i/>
          <w:iCs/>
          <w:sz w:val="18"/>
          <w:szCs w:val="18"/>
        </w:rPr>
      </w:pPr>
      <w:r w:rsidRPr="00764196">
        <w:rPr>
          <w:rFonts w:eastAsia="Times New Roman"/>
          <w:i/>
          <w:iCs/>
          <w:sz w:val="18"/>
          <w:szCs w:val="18"/>
        </w:rPr>
        <w:t xml:space="preserve">FFS: how the single RV is rate matched across single or multiple TOTs, e.g., rate matched for each TOT, rate matched for all the TOTs, rate matched for each slot and so on. </w:t>
      </w:r>
    </w:p>
    <w:p w14:paraId="32C23A47" w14:textId="77777777" w:rsidR="00764196" w:rsidRPr="00764196" w:rsidRDefault="00764196" w:rsidP="00764196">
      <w:pPr>
        <w:numPr>
          <w:ilvl w:val="0"/>
          <w:numId w:val="36"/>
        </w:numPr>
        <w:ind w:left="1440"/>
        <w:jc w:val="both"/>
        <w:rPr>
          <w:rFonts w:eastAsia="Times New Roman"/>
          <w:i/>
          <w:iCs/>
          <w:sz w:val="18"/>
          <w:szCs w:val="18"/>
        </w:rPr>
      </w:pPr>
      <w:r w:rsidRPr="00764196">
        <w:rPr>
          <w:rFonts w:eastAsia="Times New Roman"/>
          <w:b/>
          <w:bCs/>
          <w:i/>
          <w:iCs/>
          <w:sz w:val="18"/>
          <w:szCs w:val="18"/>
        </w:rPr>
        <w:t>Option 4</w:t>
      </w:r>
      <w:r w:rsidRPr="00764196">
        <w:rPr>
          <w:rFonts w:eastAsia="Times New Roman"/>
          <w:i/>
          <w:iCs/>
          <w:sz w:val="18"/>
          <w:szCs w:val="18"/>
        </w:rPr>
        <w:t xml:space="preserve">: Multiple TOTs are determined for a TBoMS. The TB is transmitted on the multiple TOTs using different RVs. </w:t>
      </w:r>
    </w:p>
    <w:p w14:paraId="604292DA" w14:textId="77777777" w:rsidR="00764196" w:rsidRPr="00764196" w:rsidRDefault="00764196" w:rsidP="00764196">
      <w:pPr>
        <w:numPr>
          <w:ilvl w:val="1"/>
          <w:numId w:val="36"/>
        </w:numPr>
        <w:ind w:left="2160"/>
        <w:jc w:val="both"/>
        <w:rPr>
          <w:rFonts w:eastAsia="Times New Roman"/>
          <w:i/>
          <w:iCs/>
          <w:sz w:val="18"/>
          <w:szCs w:val="18"/>
        </w:rPr>
      </w:pPr>
      <w:r w:rsidRPr="00764196">
        <w:rPr>
          <w:rFonts w:eastAsia="Times New Roman"/>
          <w:i/>
          <w:iCs/>
          <w:sz w:val="18"/>
          <w:szCs w:val="18"/>
        </w:rPr>
        <w:t xml:space="preserve">FFS: whether and how RV index is refreshed within one TOT, e.g. after each slot boundary, at every jump between two non-contiguous resources, if any, and so on. </w:t>
      </w:r>
    </w:p>
    <w:p w14:paraId="7508A5F6" w14:textId="77777777" w:rsidR="00764196" w:rsidRPr="00764196" w:rsidRDefault="00764196" w:rsidP="00764196">
      <w:pPr>
        <w:numPr>
          <w:ilvl w:val="0"/>
          <w:numId w:val="36"/>
        </w:numPr>
        <w:ind w:left="1440"/>
        <w:jc w:val="both"/>
        <w:rPr>
          <w:rFonts w:eastAsia="Times New Roman"/>
          <w:i/>
          <w:iCs/>
          <w:sz w:val="18"/>
          <w:szCs w:val="18"/>
        </w:rPr>
      </w:pPr>
      <w:r w:rsidRPr="00764196">
        <w:rPr>
          <w:rFonts w:eastAsia="Times New Roman"/>
          <w:i/>
          <w:iCs/>
          <w:sz w:val="18"/>
          <w:szCs w:val="18"/>
        </w:rPr>
        <w:t xml:space="preserve">FFS: the exact TBS determination procedure. </w:t>
      </w:r>
    </w:p>
    <w:p w14:paraId="67D3B65E" w14:textId="77777777" w:rsidR="00764196" w:rsidRPr="00764196" w:rsidRDefault="00764196" w:rsidP="00764196">
      <w:pPr>
        <w:numPr>
          <w:ilvl w:val="0"/>
          <w:numId w:val="36"/>
        </w:numPr>
        <w:ind w:left="1440"/>
        <w:jc w:val="both"/>
        <w:rPr>
          <w:rFonts w:eastAsia="Times New Roman"/>
          <w:i/>
          <w:iCs/>
          <w:sz w:val="18"/>
          <w:szCs w:val="18"/>
        </w:rPr>
      </w:pPr>
      <w:r w:rsidRPr="00764196">
        <w:rPr>
          <w:rFonts w:eastAsia="Times New Roman"/>
          <w:i/>
          <w:iCs/>
          <w:sz w:val="18"/>
          <w:szCs w:val="18"/>
        </w:rPr>
        <w:t>FFS: whether a single TBoMS can be repeated or not.</w:t>
      </w:r>
    </w:p>
    <w:p w14:paraId="4008127C" w14:textId="77777777" w:rsidR="00764196" w:rsidRPr="00764196" w:rsidRDefault="00764196" w:rsidP="00764196">
      <w:pPr>
        <w:numPr>
          <w:ilvl w:val="0"/>
          <w:numId w:val="36"/>
        </w:numPr>
        <w:ind w:left="1440"/>
        <w:jc w:val="both"/>
        <w:rPr>
          <w:rFonts w:eastAsia="Times New Roman"/>
          <w:i/>
          <w:iCs/>
          <w:sz w:val="18"/>
          <w:szCs w:val="18"/>
        </w:rPr>
      </w:pPr>
      <w:r w:rsidRPr="00764196">
        <w:rPr>
          <w:rFonts w:eastAsia="Times New Roman"/>
          <w:i/>
          <w:iCs/>
          <w:sz w:val="18"/>
          <w:szCs w:val="18"/>
        </w:rPr>
        <w:t xml:space="preserve">FFS: other implications, e.g., power control, collision handling and so on. </w:t>
      </w:r>
    </w:p>
    <w:p w14:paraId="54CDE409" w14:textId="29FF2D77" w:rsidR="00764196" w:rsidRDefault="00764196" w:rsidP="00F95C21">
      <w:pPr>
        <w:rPr>
          <w:rFonts w:asciiTheme="minorHAnsi" w:hAnsiTheme="minorHAnsi" w:cstheme="minorHAnsi"/>
          <w:i/>
          <w:iCs/>
          <w:sz w:val="18"/>
          <w:szCs w:val="18"/>
        </w:rPr>
      </w:pPr>
    </w:p>
    <w:p w14:paraId="4CE7F7FD" w14:textId="1EEDBE2A" w:rsidR="00D74B44" w:rsidRPr="00711237" w:rsidRDefault="00C43863" w:rsidP="00E02B1F">
      <w:pPr>
        <w:pStyle w:val="Heading1"/>
        <w:rPr>
          <w:rFonts w:asciiTheme="minorHAnsi" w:hAnsiTheme="minorHAnsi" w:cstheme="minorHAnsi"/>
        </w:rPr>
      </w:pPr>
      <w:r w:rsidRPr="00711237">
        <w:rPr>
          <w:rFonts w:asciiTheme="minorHAnsi" w:hAnsiTheme="minorHAnsi" w:cstheme="minorHAnsi"/>
        </w:rPr>
        <w:t>Multi-Slot Encoding</w:t>
      </w:r>
      <w:r w:rsidR="000F5F87" w:rsidRPr="00711237">
        <w:rPr>
          <w:rFonts w:asciiTheme="minorHAnsi" w:hAnsiTheme="minorHAnsi" w:cstheme="minorHAnsi"/>
        </w:rPr>
        <w:t xml:space="preserve"> </w:t>
      </w:r>
    </w:p>
    <w:p w14:paraId="521254E8" w14:textId="4E97564B" w:rsidR="00A10CB9" w:rsidRPr="00711237" w:rsidRDefault="00A10CB9" w:rsidP="00E02B1F">
      <w:pPr>
        <w:rPr>
          <w:rFonts w:asciiTheme="minorHAnsi" w:hAnsiTheme="minorHAnsi" w:cstheme="minorHAnsi"/>
        </w:rPr>
      </w:pPr>
      <w:r w:rsidRPr="00711237">
        <w:rPr>
          <w:rFonts w:asciiTheme="minorHAnsi" w:hAnsiTheme="minorHAnsi" w:cstheme="minorHAnsi"/>
        </w:rPr>
        <w:t xml:space="preserve">A common solution to achieve a lower </w:t>
      </w:r>
      <w:r w:rsidR="007E245A" w:rsidRPr="00711237">
        <w:rPr>
          <w:rFonts w:asciiTheme="minorHAnsi" w:hAnsiTheme="minorHAnsi" w:cstheme="minorHAnsi"/>
        </w:rPr>
        <w:t xml:space="preserve">code </w:t>
      </w:r>
      <w:r w:rsidRPr="00711237">
        <w:rPr>
          <w:rFonts w:asciiTheme="minorHAnsi" w:hAnsiTheme="minorHAnsi" w:cstheme="minorHAnsi"/>
        </w:rPr>
        <w:t xml:space="preserve">rate </w:t>
      </w:r>
      <w:r w:rsidR="00A73F7E" w:rsidRPr="00711237">
        <w:rPr>
          <w:rFonts w:asciiTheme="minorHAnsi" w:hAnsiTheme="minorHAnsi" w:cstheme="minorHAnsi"/>
        </w:rPr>
        <w:t xml:space="preserve">for a multi-slot transmission </w:t>
      </w:r>
      <w:r w:rsidRPr="00711237">
        <w:rPr>
          <w:rFonts w:asciiTheme="minorHAnsi" w:hAnsiTheme="minorHAnsi" w:cstheme="minorHAnsi"/>
        </w:rPr>
        <w:t xml:space="preserve">is to encode transport blocks over multiple slots. This is especially useful for a larger </w:t>
      </w:r>
      <w:r w:rsidR="007E245A" w:rsidRPr="00711237">
        <w:rPr>
          <w:rFonts w:asciiTheme="minorHAnsi" w:hAnsiTheme="minorHAnsi" w:cstheme="minorHAnsi"/>
        </w:rPr>
        <w:t xml:space="preserve">TBS </w:t>
      </w:r>
      <w:r w:rsidR="0070369B">
        <w:rPr>
          <w:rFonts w:asciiTheme="minorHAnsi" w:hAnsiTheme="minorHAnsi" w:cstheme="minorHAnsi"/>
        </w:rPr>
        <w:t>into smaller number of PRBs</w:t>
      </w:r>
      <w:r w:rsidR="007E245A" w:rsidRPr="00711237">
        <w:rPr>
          <w:rFonts w:asciiTheme="minorHAnsi" w:hAnsiTheme="minorHAnsi" w:cstheme="minorHAnsi"/>
        </w:rPr>
        <w:t xml:space="preserve">. For example, </w:t>
      </w:r>
      <w:r w:rsidRPr="00711237">
        <w:rPr>
          <w:rFonts w:asciiTheme="minorHAnsi" w:hAnsiTheme="minorHAnsi" w:cstheme="minorHAnsi"/>
        </w:rPr>
        <w:t xml:space="preserve">in </w:t>
      </w:r>
      <w:r w:rsidR="001425F1" w:rsidRPr="00711237">
        <w:rPr>
          <w:rFonts w:asciiTheme="minorHAnsi" w:hAnsiTheme="minorHAnsi" w:cstheme="minorHAnsi"/>
        </w:rPr>
        <w:t>[1]</w:t>
      </w:r>
      <w:r w:rsidRPr="00711237">
        <w:rPr>
          <w:rFonts w:asciiTheme="minorHAnsi" w:hAnsiTheme="minorHAnsi" w:cstheme="minorHAnsi"/>
        </w:rPr>
        <w:t xml:space="preserve"> the increased code rate </w:t>
      </w:r>
      <w:r w:rsidR="007E245A" w:rsidRPr="00711237">
        <w:rPr>
          <w:rFonts w:asciiTheme="minorHAnsi" w:hAnsiTheme="minorHAnsi" w:cstheme="minorHAnsi"/>
        </w:rPr>
        <w:t xml:space="preserve">going from TBS=888 with 8 repeats to TBS=1800 with 16 repeats </w:t>
      </w:r>
      <w:r w:rsidRPr="00711237">
        <w:rPr>
          <w:rFonts w:asciiTheme="minorHAnsi" w:hAnsiTheme="minorHAnsi" w:cstheme="minorHAnsi"/>
        </w:rPr>
        <w:t>led to a decline in performance. To determine the performance of multi-slot</w:t>
      </w:r>
      <w:r w:rsidR="00A73F7E" w:rsidRPr="00711237">
        <w:rPr>
          <w:rFonts w:asciiTheme="minorHAnsi" w:hAnsiTheme="minorHAnsi" w:cstheme="minorHAnsi"/>
        </w:rPr>
        <w:t xml:space="preserve"> encoding</w:t>
      </w:r>
      <w:r w:rsidR="000F5F87" w:rsidRPr="00711237">
        <w:rPr>
          <w:rFonts w:asciiTheme="minorHAnsi" w:hAnsiTheme="minorHAnsi" w:cstheme="minorHAnsi"/>
        </w:rPr>
        <w:t>,</w:t>
      </w:r>
      <w:r w:rsidRPr="00711237">
        <w:rPr>
          <w:rFonts w:asciiTheme="minorHAnsi" w:hAnsiTheme="minorHAnsi" w:cstheme="minorHAnsi"/>
        </w:rPr>
        <w:t xml:space="preserve"> </w:t>
      </w:r>
      <w:r w:rsidR="00165039" w:rsidRPr="00711237">
        <w:rPr>
          <w:rFonts w:asciiTheme="minorHAnsi" w:hAnsiTheme="minorHAnsi" w:cstheme="minorHAnsi"/>
        </w:rPr>
        <w:t>LLS</w:t>
      </w:r>
      <w:r w:rsidRPr="00711237">
        <w:rPr>
          <w:rFonts w:asciiTheme="minorHAnsi" w:hAnsiTheme="minorHAnsi" w:cstheme="minorHAnsi"/>
        </w:rPr>
        <w:t xml:space="preserve"> simulations </w:t>
      </w:r>
      <w:r w:rsidR="007E245A" w:rsidRPr="00711237">
        <w:rPr>
          <w:rFonts w:asciiTheme="minorHAnsi" w:hAnsiTheme="minorHAnsi" w:cstheme="minorHAnsi"/>
        </w:rPr>
        <w:t>were conducted</w:t>
      </w:r>
      <w:r w:rsidR="00F9209E" w:rsidRPr="00711237">
        <w:rPr>
          <w:rFonts w:asciiTheme="minorHAnsi" w:hAnsiTheme="minorHAnsi" w:cstheme="minorHAnsi"/>
        </w:rPr>
        <w:t xml:space="preserve"> with different TBS,</w:t>
      </w:r>
      <w:r w:rsidR="00A4619F" w:rsidRPr="00711237">
        <w:rPr>
          <w:rFonts w:asciiTheme="minorHAnsi" w:hAnsiTheme="minorHAnsi" w:cstheme="minorHAnsi"/>
        </w:rPr>
        <w:t xml:space="preserve"> number of</w:t>
      </w:r>
      <w:r w:rsidR="00F9209E" w:rsidRPr="00711237">
        <w:rPr>
          <w:rFonts w:asciiTheme="minorHAnsi" w:hAnsiTheme="minorHAnsi" w:cstheme="minorHAnsi"/>
        </w:rPr>
        <w:t xml:space="preserve"> repetitions, and multi-slot encoding options. For a fair comparison, all results have a data rate of 100kbps. </w:t>
      </w:r>
      <w:r w:rsidRPr="00711237">
        <w:rPr>
          <w:rFonts w:asciiTheme="minorHAnsi" w:hAnsiTheme="minorHAnsi" w:cstheme="minorHAnsi"/>
        </w:rPr>
        <w:t xml:space="preserve">Full simulation assumptions </w:t>
      </w:r>
      <w:r w:rsidR="00323FD8" w:rsidRPr="00711237">
        <w:rPr>
          <w:rFonts w:asciiTheme="minorHAnsi" w:hAnsiTheme="minorHAnsi" w:cstheme="minorHAnsi"/>
        </w:rPr>
        <w:t>this paper</w:t>
      </w:r>
      <w:r w:rsidR="00D87741" w:rsidRPr="00711237">
        <w:rPr>
          <w:rFonts w:asciiTheme="minorHAnsi" w:hAnsiTheme="minorHAnsi" w:cstheme="minorHAnsi"/>
        </w:rPr>
        <w:t xml:space="preserve"> </w:t>
      </w:r>
      <w:r w:rsidRPr="00711237">
        <w:rPr>
          <w:rFonts w:asciiTheme="minorHAnsi" w:hAnsiTheme="minorHAnsi" w:cstheme="minorHAnsi"/>
        </w:rPr>
        <w:t xml:space="preserve">can be found in Appendix </w:t>
      </w:r>
      <w:r w:rsidR="006069C5" w:rsidRPr="00711237">
        <w:rPr>
          <w:rFonts w:asciiTheme="minorHAnsi" w:hAnsiTheme="minorHAnsi" w:cstheme="minorHAnsi"/>
        </w:rPr>
        <w:t>A</w:t>
      </w:r>
      <w:r w:rsidR="0058382F" w:rsidRPr="00711237">
        <w:rPr>
          <w:rFonts w:asciiTheme="minorHAnsi" w:hAnsiTheme="minorHAnsi" w:cstheme="minorHAnsi"/>
        </w:rPr>
        <w:t>.</w:t>
      </w:r>
    </w:p>
    <w:p w14:paraId="14974232" w14:textId="5755B4B7" w:rsidR="00D319AE" w:rsidRPr="00711237" w:rsidRDefault="00D319AE" w:rsidP="00A73F7E">
      <w:pPr>
        <w:jc w:val="center"/>
        <w:rPr>
          <w:rFonts w:asciiTheme="minorHAnsi" w:hAnsiTheme="minorHAnsi" w:cstheme="minorHAnsi"/>
        </w:rPr>
      </w:pPr>
      <w:r w:rsidRPr="00711237">
        <w:rPr>
          <w:rFonts w:asciiTheme="minorHAnsi" w:hAnsiTheme="minorHAnsi" w:cstheme="minorHAnsi"/>
          <w:noProof/>
        </w:rPr>
        <w:lastRenderedPageBreak/>
        <w:drawing>
          <wp:inline distT="0" distB="0" distL="0" distR="0" wp14:anchorId="0392AF0F" wp14:editId="11839B6F">
            <wp:extent cx="4572000" cy="365760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14:paraId="7AD9B650" w14:textId="3BFDD037" w:rsidR="00FF2C51" w:rsidRPr="00711237" w:rsidRDefault="00365A9B" w:rsidP="00AC464C">
      <w:pPr>
        <w:jc w:val="center"/>
        <w:rPr>
          <w:rFonts w:asciiTheme="minorHAnsi" w:hAnsiTheme="minorHAnsi" w:cstheme="minorHAnsi"/>
          <w:b/>
          <w:bCs/>
        </w:rPr>
      </w:pPr>
      <w:r w:rsidRPr="00711237">
        <w:rPr>
          <w:rFonts w:asciiTheme="minorHAnsi" w:hAnsiTheme="minorHAnsi" w:cstheme="minorHAnsi"/>
          <w:b/>
          <w:bCs/>
        </w:rPr>
        <w:t xml:space="preserve">Figure 1: LLS Results of </w:t>
      </w:r>
      <w:r w:rsidR="00586072" w:rsidRPr="00711237">
        <w:rPr>
          <w:rFonts w:asciiTheme="minorHAnsi" w:hAnsiTheme="minorHAnsi" w:cstheme="minorHAnsi"/>
          <w:b/>
          <w:bCs/>
        </w:rPr>
        <w:t xml:space="preserve">Multi-Slot </w:t>
      </w:r>
      <w:r w:rsidRPr="00711237">
        <w:rPr>
          <w:rFonts w:asciiTheme="minorHAnsi" w:hAnsiTheme="minorHAnsi" w:cstheme="minorHAnsi"/>
          <w:b/>
          <w:bCs/>
        </w:rPr>
        <w:t>Encoding vs. no M</w:t>
      </w:r>
      <w:r w:rsidR="00586072" w:rsidRPr="00711237">
        <w:rPr>
          <w:rFonts w:asciiTheme="minorHAnsi" w:hAnsiTheme="minorHAnsi" w:cstheme="minorHAnsi"/>
          <w:b/>
          <w:bCs/>
        </w:rPr>
        <w:t>ulti-Slot</w:t>
      </w:r>
      <w:r w:rsidRPr="00711237">
        <w:rPr>
          <w:rFonts w:asciiTheme="minorHAnsi" w:hAnsiTheme="minorHAnsi" w:cstheme="minorHAnsi"/>
          <w:b/>
          <w:bCs/>
        </w:rPr>
        <w:t xml:space="preserve"> Encoding</w:t>
      </w:r>
      <w:r w:rsidR="00630382" w:rsidRPr="00711237">
        <w:rPr>
          <w:rFonts w:asciiTheme="minorHAnsi" w:hAnsiTheme="minorHAnsi" w:cstheme="minorHAnsi"/>
          <w:b/>
          <w:bCs/>
        </w:rPr>
        <w:t xml:space="preserve"> at </w:t>
      </w:r>
      <w:proofErr w:type="spellStart"/>
      <w:r w:rsidR="00630382" w:rsidRPr="00711237">
        <w:rPr>
          <w:rFonts w:asciiTheme="minorHAnsi" w:hAnsiTheme="minorHAnsi" w:cstheme="minorHAnsi"/>
          <w:b/>
          <w:bCs/>
        </w:rPr>
        <w:t>Fdop</w:t>
      </w:r>
      <w:proofErr w:type="spellEnd"/>
      <w:r w:rsidR="00AC464C" w:rsidRPr="00711237">
        <w:rPr>
          <w:rFonts w:asciiTheme="minorHAnsi" w:hAnsiTheme="minorHAnsi" w:cstheme="minorHAnsi"/>
          <w:b/>
          <w:bCs/>
        </w:rPr>
        <w:t xml:space="preserve"> </w:t>
      </w:r>
      <w:r w:rsidR="00630382" w:rsidRPr="00711237">
        <w:rPr>
          <w:rFonts w:asciiTheme="minorHAnsi" w:hAnsiTheme="minorHAnsi" w:cstheme="minorHAnsi"/>
          <w:b/>
          <w:bCs/>
        </w:rPr>
        <w:t>=</w:t>
      </w:r>
      <w:r w:rsidR="00AC464C" w:rsidRPr="00711237">
        <w:rPr>
          <w:rFonts w:asciiTheme="minorHAnsi" w:hAnsiTheme="minorHAnsi" w:cstheme="minorHAnsi"/>
          <w:b/>
          <w:bCs/>
        </w:rPr>
        <w:t xml:space="preserve"> </w:t>
      </w:r>
      <w:r w:rsidR="00630382" w:rsidRPr="00711237">
        <w:rPr>
          <w:rFonts w:asciiTheme="minorHAnsi" w:hAnsiTheme="minorHAnsi" w:cstheme="minorHAnsi"/>
          <w:b/>
          <w:bCs/>
        </w:rPr>
        <w:t>2Hz</w:t>
      </w:r>
    </w:p>
    <w:p w14:paraId="6E034808" w14:textId="1329AA5F" w:rsidR="00AC464C" w:rsidRPr="00711237" w:rsidRDefault="00AC464C" w:rsidP="00AC464C">
      <w:pPr>
        <w:jc w:val="center"/>
        <w:rPr>
          <w:rFonts w:asciiTheme="minorHAnsi" w:hAnsiTheme="minorHAnsi" w:cstheme="minorHAnsi"/>
          <w:b/>
          <w:bCs/>
        </w:rPr>
      </w:pPr>
    </w:p>
    <w:p w14:paraId="0E594FA1" w14:textId="3B133139" w:rsidR="008A6D39" w:rsidRPr="001711F1" w:rsidRDefault="007E5C8B" w:rsidP="008A6D39">
      <w:r w:rsidRPr="00711237">
        <w:rPr>
          <w:rFonts w:asciiTheme="minorHAnsi" w:hAnsiTheme="minorHAnsi" w:cstheme="minorHAnsi"/>
        </w:rPr>
        <w:t>As the graph clearly shows,</w:t>
      </w:r>
      <w:r w:rsidR="002B5CF3" w:rsidRPr="00711237">
        <w:rPr>
          <w:rFonts w:asciiTheme="minorHAnsi" w:hAnsiTheme="minorHAnsi" w:cstheme="minorHAnsi"/>
        </w:rPr>
        <w:t xml:space="preserve"> there is no coverage gain between TBS=888 encoded over 1 slot and TBS=1780 encoded over &gt;=2 slots</w:t>
      </w:r>
      <w:r w:rsidR="00630382" w:rsidRPr="00711237">
        <w:rPr>
          <w:rFonts w:asciiTheme="minorHAnsi" w:hAnsiTheme="minorHAnsi" w:cstheme="minorHAnsi"/>
        </w:rPr>
        <w:t xml:space="preserve"> at low mobility</w:t>
      </w:r>
      <w:r w:rsidR="002B5CF3" w:rsidRPr="00711237">
        <w:rPr>
          <w:rFonts w:asciiTheme="minorHAnsi" w:hAnsiTheme="minorHAnsi" w:cstheme="minorHAnsi"/>
        </w:rPr>
        <w:t xml:space="preserve">. The gain between the black line (no multi-slot encoding, TBS 1780) and Green and Red lines (with multi-slot encoding) only occurs because the code rate improved </w:t>
      </w:r>
      <w:r w:rsidR="00A73F7E" w:rsidRPr="00711237">
        <w:rPr>
          <w:rFonts w:asciiTheme="minorHAnsi" w:hAnsiTheme="minorHAnsi" w:cstheme="minorHAnsi"/>
        </w:rPr>
        <w:t xml:space="preserve">but improving code rate </w:t>
      </w:r>
      <w:r w:rsidR="002B5CF3" w:rsidRPr="00711237">
        <w:rPr>
          <w:rFonts w:asciiTheme="minorHAnsi" w:hAnsiTheme="minorHAnsi" w:cstheme="minorHAnsi"/>
        </w:rPr>
        <w:t xml:space="preserve">can </w:t>
      </w:r>
      <w:r w:rsidR="00A73F7E" w:rsidRPr="00711237">
        <w:rPr>
          <w:rFonts w:asciiTheme="minorHAnsi" w:hAnsiTheme="minorHAnsi" w:cstheme="minorHAnsi"/>
        </w:rPr>
        <w:t xml:space="preserve">also </w:t>
      </w:r>
      <w:r w:rsidR="002B5CF3" w:rsidRPr="00711237">
        <w:rPr>
          <w:rFonts w:asciiTheme="minorHAnsi" w:hAnsiTheme="minorHAnsi" w:cstheme="minorHAnsi"/>
        </w:rPr>
        <w:t>be done by increas</w:t>
      </w:r>
      <w:r w:rsidR="00AC464C" w:rsidRPr="00711237">
        <w:rPr>
          <w:rFonts w:asciiTheme="minorHAnsi" w:hAnsiTheme="minorHAnsi" w:cstheme="minorHAnsi"/>
        </w:rPr>
        <w:t>ing</w:t>
      </w:r>
      <w:r w:rsidR="002B5CF3" w:rsidRPr="00711237">
        <w:rPr>
          <w:rFonts w:asciiTheme="minorHAnsi" w:hAnsiTheme="minorHAnsi" w:cstheme="minorHAnsi"/>
        </w:rPr>
        <w:t xml:space="preserve"> the number of PRBs used for encoding</w:t>
      </w:r>
      <w:r w:rsidR="006720A9" w:rsidRPr="00711237">
        <w:rPr>
          <w:rFonts w:asciiTheme="minorHAnsi" w:hAnsiTheme="minorHAnsi" w:cstheme="minorHAnsi"/>
        </w:rPr>
        <w:t xml:space="preserve"> (e.g. from 4 to 8)</w:t>
      </w:r>
      <w:r w:rsidR="002B5CF3" w:rsidRPr="00711237">
        <w:rPr>
          <w:rFonts w:asciiTheme="minorHAnsi" w:hAnsiTheme="minorHAnsi" w:cstheme="minorHAnsi"/>
        </w:rPr>
        <w:t xml:space="preserve">. </w:t>
      </w:r>
      <w:r w:rsidR="008A6D39">
        <w:t>Although there is no coverage improvement using TBoM</w:t>
      </w:r>
      <w:r w:rsidR="004A449C">
        <w:t>S</w:t>
      </w:r>
      <w:r w:rsidR="008A6D39">
        <w:t>, the amount of spectral resources needed using TBoM</w:t>
      </w:r>
      <w:r w:rsidR="004A449C">
        <w:t>S</w:t>
      </w:r>
      <w:r w:rsidR="008A6D39">
        <w:t xml:space="preserve"> was 1/2 vs normal repetition.</w:t>
      </w:r>
    </w:p>
    <w:p w14:paraId="142B0CF1" w14:textId="54747F4D" w:rsidR="007D0B4E" w:rsidRPr="0070369B" w:rsidRDefault="0059421A" w:rsidP="00DF0675">
      <w:pPr>
        <w:pStyle w:val="Obserevation"/>
        <w:rPr>
          <w:rFonts w:asciiTheme="minorHAnsi" w:hAnsiTheme="minorHAnsi" w:cstheme="minorHAnsi"/>
        </w:rPr>
      </w:pPr>
      <w:r w:rsidRPr="0070369B">
        <w:rPr>
          <w:rFonts w:asciiTheme="minorHAnsi" w:hAnsiTheme="minorHAnsi" w:cstheme="minorHAnsi"/>
        </w:rPr>
        <w:t xml:space="preserve">TBoMS </w:t>
      </w:r>
      <w:r w:rsidR="005F61F8" w:rsidRPr="0070369B">
        <w:rPr>
          <w:rFonts w:asciiTheme="minorHAnsi" w:hAnsiTheme="minorHAnsi" w:cstheme="minorHAnsi"/>
        </w:rPr>
        <w:t xml:space="preserve">provides </w:t>
      </w:r>
      <w:r w:rsidR="0061639F" w:rsidRPr="0070369B">
        <w:rPr>
          <w:rFonts w:asciiTheme="minorHAnsi" w:hAnsiTheme="minorHAnsi" w:cstheme="minorHAnsi"/>
        </w:rPr>
        <w:t xml:space="preserve">no </w:t>
      </w:r>
      <w:r w:rsidR="00EC4FF1" w:rsidRPr="0070369B">
        <w:rPr>
          <w:rFonts w:asciiTheme="minorHAnsi" w:hAnsiTheme="minorHAnsi" w:cstheme="minorHAnsi"/>
        </w:rPr>
        <w:t xml:space="preserve">coverage </w:t>
      </w:r>
      <w:r w:rsidR="005F61F8" w:rsidRPr="0070369B">
        <w:rPr>
          <w:rFonts w:asciiTheme="minorHAnsi" w:hAnsiTheme="minorHAnsi" w:cstheme="minorHAnsi"/>
        </w:rPr>
        <w:t>gain</w:t>
      </w:r>
      <w:r w:rsidR="008A6D39" w:rsidRPr="0070369B">
        <w:rPr>
          <w:rFonts w:asciiTheme="minorHAnsi" w:hAnsiTheme="minorHAnsi" w:cstheme="minorHAnsi"/>
        </w:rPr>
        <w:t xml:space="preserve"> </w:t>
      </w:r>
      <w:r w:rsidRPr="0070369B">
        <w:rPr>
          <w:rFonts w:asciiTheme="minorHAnsi" w:hAnsiTheme="minorHAnsi" w:cstheme="minorHAnsi"/>
        </w:rPr>
        <w:t xml:space="preserve">over repeats </w:t>
      </w:r>
      <w:r w:rsidR="008A6D39" w:rsidRPr="0070369B">
        <w:rPr>
          <w:rFonts w:asciiTheme="minorHAnsi" w:hAnsiTheme="minorHAnsi" w:cstheme="minorHAnsi"/>
        </w:rPr>
        <w:t>but provides increased spectral efficiency.</w:t>
      </w:r>
    </w:p>
    <w:p w14:paraId="25D136DA" w14:textId="16EC87FD" w:rsidR="000C4544" w:rsidRPr="000C4544" w:rsidRDefault="000C4544" w:rsidP="007A05DF">
      <w:pPr>
        <w:pStyle w:val="Heading1"/>
        <w:ind w:left="360" w:hanging="360"/>
        <w:rPr>
          <w:rFonts w:asciiTheme="minorHAnsi" w:hAnsiTheme="minorHAnsi" w:cstheme="minorHAnsi"/>
        </w:rPr>
      </w:pPr>
      <w:r w:rsidRPr="000C4544">
        <w:rPr>
          <w:rFonts w:asciiTheme="minorHAnsi" w:hAnsiTheme="minorHAnsi" w:cstheme="minorHAnsi"/>
        </w:rPr>
        <w:t xml:space="preserve">Relationship between TBoMS and </w:t>
      </w:r>
      <w:r w:rsidR="00A67D9E">
        <w:rPr>
          <w:rFonts w:asciiTheme="minorHAnsi" w:hAnsiTheme="minorHAnsi" w:cstheme="minorHAnsi"/>
        </w:rPr>
        <w:t>RV R</w:t>
      </w:r>
      <w:r w:rsidRPr="000C4544">
        <w:rPr>
          <w:rFonts w:asciiTheme="minorHAnsi" w:hAnsiTheme="minorHAnsi" w:cstheme="minorHAnsi"/>
        </w:rPr>
        <w:t>epetitions</w:t>
      </w:r>
      <w:r w:rsidR="007A05DF">
        <w:rPr>
          <w:rFonts w:asciiTheme="minorHAnsi" w:hAnsiTheme="minorHAnsi" w:cstheme="minorHAnsi"/>
        </w:rPr>
        <w:t xml:space="preserve"> Cycling</w:t>
      </w:r>
    </w:p>
    <w:p w14:paraId="19220A8E" w14:textId="0B29B8B9" w:rsidR="00B03B5E" w:rsidRDefault="00B03B5E" w:rsidP="000C4544">
      <w:pPr>
        <w:jc w:val="both"/>
        <w:rPr>
          <w:sz w:val="22"/>
          <w:szCs w:val="22"/>
          <w:lang w:eastAsia="zh-CN"/>
        </w:rPr>
      </w:pPr>
      <w:r>
        <w:rPr>
          <w:sz w:val="22"/>
          <w:szCs w:val="22"/>
          <w:lang w:eastAsia="zh-CN"/>
        </w:rPr>
        <w:t>This relationship between TBoMS and PUSCH repetitions including RV cycling i</w:t>
      </w:r>
      <w:r w:rsidR="006265D6">
        <w:rPr>
          <w:sz w:val="22"/>
          <w:szCs w:val="22"/>
          <w:lang w:eastAsia="zh-CN"/>
        </w:rPr>
        <w:t>s</w:t>
      </w:r>
      <w:r>
        <w:rPr>
          <w:sz w:val="22"/>
          <w:szCs w:val="22"/>
          <w:lang w:eastAsia="zh-CN"/>
        </w:rPr>
        <w:t xml:space="preserve"> a fundamental question. The FL has outlined two basic paths:</w:t>
      </w:r>
    </w:p>
    <w:p w14:paraId="429C38B2" w14:textId="2AEE02F7" w:rsidR="00B03B5E" w:rsidRPr="00B03B5E" w:rsidRDefault="00C415A1" w:rsidP="00B03B5E">
      <w:pPr>
        <w:ind w:left="720"/>
        <w:rPr>
          <w:lang w:eastAsia="zh-CN"/>
        </w:rPr>
      </w:pPr>
      <w:r>
        <w:t xml:space="preserve">ALT </w:t>
      </w:r>
      <w:r w:rsidR="00B03B5E">
        <w:t>1: TBoMS is an enhancement to repetition where RV cycling of repeat</w:t>
      </w:r>
      <w:r w:rsidR="006265D6">
        <w:t>s</w:t>
      </w:r>
      <w:r w:rsidR="00B03B5E">
        <w:t xml:space="preserve"> </w:t>
      </w:r>
      <w:r w:rsidR="00A67D9E">
        <w:t>is</w:t>
      </w:r>
      <w:r w:rsidR="00B03B5E">
        <w:t xml:space="preserve"> re-used.</w:t>
      </w:r>
    </w:p>
    <w:p w14:paraId="43ECBFB5" w14:textId="342B6778" w:rsidR="00B03B5E" w:rsidRDefault="00C415A1" w:rsidP="00B03B5E">
      <w:pPr>
        <w:ind w:left="720"/>
      </w:pPr>
      <w:r>
        <w:t xml:space="preserve">ALT </w:t>
      </w:r>
      <w:r w:rsidR="00B03B5E">
        <w:t>2: TBoMS is a new feature where RV cycling of repeats is not used.</w:t>
      </w:r>
    </w:p>
    <w:p w14:paraId="50EB74BD" w14:textId="73EA5E22" w:rsidR="00462885" w:rsidRDefault="00462885" w:rsidP="00B03B5E">
      <w:pPr>
        <w:ind w:left="720"/>
      </w:pPr>
    </w:p>
    <w:p w14:paraId="4BCB8979" w14:textId="1D111FC9" w:rsidR="00462885" w:rsidRDefault="00462885" w:rsidP="00462885">
      <w:r>
        <w:t xml:space="preserve">This led to the following agreement </w:t>
      </w:r>
      <w:r w:rsidR="00A67D9E">
        <w:t>being</w:t>
      </w:r>
      <w:r>
        <w:t xml:space="preserve"> made:</w:t>
      </w:r>
    </w:p>
    <w:p w14:paraId="5A65D301" w14:textId="77777777" w:rsidR="00462885" w:rsidRPr="00764196" w:rsidRDefault="00462885" w:rsidP="00462885">
      <w:pPr>
        <w:ind w:left="720"/>
        <w:jc w:val="both"/>
        <w:rPr>
          <w:i/>
          <w:iCs/>
          <w:sz w:val="18"/>
          <w:szCs w:val="18"/>
        </w:rPr>
      </w:pPr>
      <w:r w:rsidRPr="00764196">
        <w:rPr>
          <w:i/>
          <w:iCs/>
          <w:sz w:val="18"/>
          <w:szCs w:val="18"/>
        </w:rPr>
        <w:t>For the definition of a single TBoMS, down select among the following options:</w:t>
      </w:r>
    </w:p>
    <w:p w14:paraId="0F5CAFD3" w14:textId="77777777" w:rsidR="00462885" w:rsidRPr="00764196" w:rsidRDefault="00462885" w:rsidP="00462885">
      <w:pPr>
        <w:numPr>
          <w:ilvl w:val="0"/>
          <w:numId w:val="36"/>
        </w:numPr>
        <w:ind w:left="1440"/>
        <w:jc w:val="both"/>
        <w:rPr>
          <w:rFonts w:eastAsia="Times New Roman"/>
          <w:i/>
          <w:iCs/>
          <w:sz w:val="18"/>
          <w:szCs w:val="18"/>
        </w:rPr>
      </w:pPr>
      <w:r w:rsidRPr="00764196">
        <w:rPr>
          <w:rFonts w:eastAsia="Times New Roman"/>
          <w:b/>
          <w:bCs/>
          <w:i/>
          <w:iCs/>
          <w:sz w:val="18"/>
          <w:szCs w:val="18"/>
        </w:rPr>
        <w:t>Option 1</w:t>
      </w:r>
      <w:r w:rsidRPr="00764196">
        <w:rPr>
          <w:rFonts w:eastAsia="Times New Roman"/>
          <w:i/>
          <w:iCs/>
          <w:sz w:val="18"/>
          <w:szCs w:val="18"/>
        </w:rPr>
        <w:t xml:space="preserve">: Only one TOT is determined for a TBoMS. The TB is transmitted on the TOT using a single RV. </w:t>
      </w:r>
    </w:p>
    <w:p w14:paraId="71D1D8B0" w14:textId="77777777" w:rsidR="00462885" w:rsidRPr="00764196" w:rsidRDefault="00462885" w:rsidP="00462885">
      <w:pPr>
        <w:numPr>
          <w:ilvl w:val="1"/>
          <w:numId w:val="36"/>
        </w:numPr>
        <w:ind w:left="2160"/>
        <w:jc w:val="both"/>
        <w:rPr>
          <w:rFonts w:eastAsia="Times New Roman"/>
          <w:i/>
          <w:iCs/>
          <w:sz w:val="18"/>
          <w:szCs w:val="18"/>
        </w:rPr>
      </w:pPr>
      <w:r w:rsidRPr="00764196">
        <w:rPr>
          <w:rFonts w:eastAsia="Times New Roman"/>
          <w:i/>
          <w:iCs/>
          <w:sz w:val="18"/>
          <w:szCs w:val="18"/>
        </w:rPr>
        <w:t>FFS: whether and how the single RV is rate matched across the TOT, e.g., continuous rate-matching across the TOT, rate matched for each slot and so on.</w:t>
      </w:r>
    </w:p>
    <w:p w14:paraId="1A72CA21" w14:textId="77777777" w:rsidR="00462885" w:rsidRPr="00764196" w:rsidRDefault="00462885" w:rsidP="00462885">
      <w:pPr>
        <w:numPr>
          <w:ilvl w:val="0"/>
          <w:numId w:val="36"/>
        </w:numPr>
        <w:ind w:left="1440"/>
        <w:jc w:val="both"/>
        <w:rPr>
          <w:rFonts w:eastAsia="Times New Roman"/>
          <w:i/>
          <w:iCs/>
          <w:sz w:val="18"/>
          <w:szCs w:val="18"/>
        </w:rPr>
      </w:pPr>
      <w:r w:rsidRPr="00764196">
        <w:rPr>
          <w:rFonts w:eastAsia="Times New Roman"/>
          <w:b/>
          <w:bCs/>
          <w:i/>
          <w:iCs/>
          <w:sz w:val="18"/>
          <w:szCs w:val="18"/>
        </w:rPr>
        <w:t>Option 2</w:t>
      </w:r>
      <w:r w:rsidRPr="00764196">
        <w:rPr>
          <w:rFonts w:eastAsia="Times New Roman"/>
          <w:i/>
          <w:iCs/>
          <w:sz w:val="18"/>
          <w:szCs w:val="18"/>
        </w:rPr>
        <w:t>: Only one TOT is determined for a TBoMS. The TB is transmitted on the TOT using different RVs.</w:t>
      </w:r>
    </w:p>
    <w:p w14:paraId="40C126EF" w14:textId="77777777" w:rsidR="00462885" w:rsidRPr="00764196" w:rsidRDefault="00462885" w:rsidP="00462885">
      <w:pPr>
        <w:numPr>
          <w:ilvl w:val="1"/>
          <w:numId w:val="36"/>
        </w:numPr>
        <w:ind w:left="2160"/>
        <w:jc w:val="both"/>
        <w:rPr>
          <w:rFonts w:eastAsia="Times New Roman"/>
          <w:i/>
          <w:iCs/>
          <w:sz w:val="18"/>
          <w:szCs w:val="18"/>
        </w:rPr>
      </w:pPr>
      <w:r w:rsidRPr="00764196">
        <w:rPr>
          <w:rFonts w:eastAsia="Times New Roman"/>
          <w:i/>
          <w:iCs/>
          <w:sz w:val="18"/>
          <w:szCs w:val="18"/>
        </w:rPr>
        <w:t xml:space="preserve">FFS: how RV index is refreshed within the TOT, e.g. after each slot boundary, at every jump between two non-contiguous resources, if any, and so on. </w:t>
      </w:r>
    </w:p>
    <w:p w14:paraId="4CFF7B96" w14:textId="77777777" w:rsidR="00462885" w:rsidRPr="00764196" w:rsidRDefault="00462885" w:rsidP="00462885">
      <w:pPr>
        <w:numPr>
          <w:ilvl w:val="0"/>
          <w:numId w:val="36"/>
        </w:numPr>
        <w:ind w:left="1440"/>
        <w:jc w:val="both"/>
        <w:rPr>
          <w:rFonts w:eastAsia="Times New Roman"/>
          <w:i/>
          <w:iCs/>
          <w:sz w:val="18"/>
          <w:szCs w:val="18"/>
        </w:rPr>
      </w:pPr>
      <w:r w:rsidRPr="00764196">
        <w:rPr>
          <w:rFonts w:eastAsia="Times New Roman"/>
          <w:b/>
          <w:bCs/>
          <w:i/>
          <w:iCs/>
          <w:sz w:val="18"/>
          <w:szCs w:val="18"/>
        </w:rPr>
        <w:t>Option 3</w:t>
      </w:r>
      <w:r w:rsidRPr="00764196">
        <w:rPr>
          <w:rFonts w:eastAsia="Times New Roman"/>
          <w:i/>
          <w:iCs/>
          <w:sz w:val="18"/>
          <w:szCs w:val="18"/>
        </w:rPr>
        <w:t xml:space="preserve">: Multiple TOTs are determined for a TBoMS. The TB is transmitted on the multiple TOTs using a single RV. </w:t>
      </w:r>
    </w:p>
    <w:p w14:paraId="0034FE64" w14:textId="77777777" w:rsidR="00462885" w:rsidRPr="00764196" w:rsidRDefault="00462885" w:rsidP="00462885">
      <w:pPr>
        <w:numPr>
          <w:ilvl w:val="1"/>
          <w:numId w:val="36"/>
        </w:numPr>
        <w:ind w:left="2160"/>
        <w:jc w:val="both"/>
        <w:rPr>
          <w:rFonts w:eastAsia="Times New Roman"/>
          <w:i/>
          <w:iCs/>
          <w:sz w:val="18"/>
          <w:szCs w:val="18"/>
        </w:rPr>
      </w:pPr>
      <w:r w:rsidRPr="00764196">
        <w:rPr>
          <w:rFonts w:eastAsia="Times New Roman"/>
          <w:i/>
          <w:iCs/>
          <w:sz w:val="18"/>
          <w:szCs w:val="18"/>
        </w:rPr>
        <w:lastRenderedPageBreak/>
        <w:t xml:space="preserve">FFS: how the single RV is rate matched across single or multiple TOTs, e.g., rate matched for each TOT, rate matched for all the TOTs, rate matched for each slot and so on. </w:t>
      </w:r>
    </w:p>
    <w:p w14:paraId="0C0FEE17" w14:textId="77777777" w:rsidR="00462885" w:rsidRPr="00764196" w:rsidRDefault="00462885" w:rsidP="00462885">
      <w:pPr>
        <w:numPr>
          <w:ilvl w:val="0"/>
          <w:numId w:val="36"/>
        </w:numPr>
        <w:ind w:left="1440"/>
        <w:jc w:val="both"/>
        <w:rPr>
          <w:rFonts w:eastAsia="Times New Roman"/>
          <w:i/>
          <w:iCs/>
          <w:sz w:val="18"/>
          <w:szCs w:val="18"/>
        </w:rPr>
      </w:pPr>
      <w:r w:rsidRPr="00764196">
        <w:rPr>
          <w:rFonts w:eastAsia="Times New Roman"/>
          <w:b/>
          <w:bCs/>
          <w:i/>
          <w:iCs/>
          <w:sz w:val="18"/>
          <w:szCs w:val="18"/>
        </w:rPr>
        <w:t>Option 4</w:t>
      </w:r>
      <w:r w:rsidRPr="00764196">
        <w:rPr>
          <w:rFonts w:eastAsia="Times New Roman"/>
          <w:i/>
          <w:iCs/>
          <w:sz w:val="18"/>
          <w:szCs w:val="18"/>
        </w:rPr>
        <w:t xml:space="preserve">: Multiple TOTs are determined for a TBoMS. The TB is transmitted on the multiple TOTs using different RVs. </w:t>
      </w:r>
    </w:p>
    <w:p w14:paraId="5A2D9ED4" w14:textId="77777777" w:rsidR="00462885" w:rsidRPr="00764196" w:rsidRDefault="00462885" w:rsidP="00462885">
      <w:pPr>
        <w:numPr>
          <w:ilvl w:val="1"/>
          <w:numId w:val="36"/>
        </w:numPr>
        <w:ind w:left="2160"/>
        <w:jc w:val="both"/>
        <w:rPr>
          <w:rFonts w:eastAsia="Times New Roman"/>
          <w:i/>
          <w:iCs/>
          <w:sz w:val="18"/>
          <w:szCs w:val="18"/>
        </w:rPr>
      </w:pPr>
      <w:r w:rsidRPr="00764196">
        <w:rPr>
          <w:rFonts w:eastAsia="Times New Roman"/>
          <w:i/>
          <w:iCs/>
          <w:sz w:val="18"/>
          <w:szCs w:val="18"/>
        </w:rPr>
        <w:t xml:space="preserve">FFS: whether and how RV index is refreshed within one TOT, e.g. after each slot boundary, at every jump between two non-contiguous resources, if any, and so on. </w:t>
      </w:r>
    </w:p>
    <w:p w14:paraId="23331542" w14:textId="77777777" w:rsidR="00462885" w:rsidRPr="00764196" w:rsidRDefault="00462885" w:rsidP="00462885">
      <w:pPr>
        <w:numPr>
          <w:ilvl w:val="0"/>
          <w:numId w:val="36"/>
        </w:numPr>
        <w:ind w:left="1440"/>
        <w:jc w:val="both"/>
        <w:rPr>
          <w:rFonts w:eastAsia="Times New Roman"/>
          <w:i/>
          <w:iCs/>
          <w:sz w:val="18"/>
          <w:szCs w:val="18"/>
        </w:rPr>
      </w:pPr>
      <w:r w:rsidRPr="00764196">
        <w:rPr>
          <w:rFonts w:eastAsia="Times New Roman"/>
          <w:i/>
          <w:iCs/>
          <w:sz w:val="18"/>
          <w:szCs w:val="18"/>
        </w:rPr>
        <w:t xml:space="preserve">FFS: the exact TBS determination procedure. </w:t>
      </w:r>
    </w:p>
    <w:p w14:paraId="79C33EE5" w14:textId="77777777" w:rsidR="00462885" w:rsidRPr="00764196" w:rsidRDefault="00462885" w:rsidP="00462885">
      <w:pPr>
        <w:numPr>
          <w:ilvl w:val="0"/>
          <w:numId w:val="36"/>
        </w:numPr>
        <w:ind w:left="1440"/>
        <w:jc w:val="both"/>
        <w:rPr>
          <w:rFonts w:eastAsia="Times New Roman"/>
          <w:i/>
          <w:iCs/>
          <w:sz w:val="18"/>
          <w:szCs w:val="18"/>
        </w:rPr>
      </w:pPr>
      <w:r w:rsidRPr="00764196">
        <w:rPr>
          <w:rFonts w:eastAsia="Times New Roman"/>
          <w:i/>
          <w:iCs/>
          <w:sz w:val="18"/>
          <w:szCs w:val="18"/>
        </w:rPr>
        <w:t>FFS: whether a single TBoMS can be repeated or not.</w:t>
      </w:r>
    </w:p>
    <w:p w14:paraId="5250C0B1" w14:textId="77777777" w:rsidR="00462885" w:rsidRDefault="00462885" w:rsidP="00462885">
      <w:pPr>
        <w:numPr>
          <w:ilvl w:val="0"/>
          <w:numId w:val="36"/>
        </w:numPr>
        <w:ind w:left="1440"/>
        <w:jc w:val="both"/>
        <w:rPr>
          <w:rFonts w:eastAsia="Times New Roman"/>
          <w:i/>
          <w:iCs/>
          <w:sz w:val="18"/>
          <w:szCs w:val="18"/>
        </w:rPr>
      </w:pPr>
      <w:r w:rsidRPr="00764196">
        <w:rPr>
          <w:rFonts w:eastAsia="Times New Roman"/>
          <w:i/>
          <w:iCs/>
          <w:sz w:val="18"/>
          <w:szCs w:val="18"/>
        </w:rPr>
        <w:t>FFS: other implications, e.g., power control, collision handling and so on.</w:t>
      </w:r>
    </w:p>
    <w:p w14:paraId="012A38A4" w14:textId="53C45E1B" w:rsidR="00462885" w:rsidRDefault="00462885" w:rsidP="00462885">
      <w:pPr>
        <w:rPr>
          <w:lang w:eastAsia="zh-CN"/>
        </w:rPr>
      </w:pPr>
    </w:p>
    <w:p w14:paraId="2F5B07E7" w14:textId="22483007" w:rsidR="00807813" w:rsidRPr="00B03B5E" w:rsidRDefault="00807813" w:rsidP="00462885">
      <w:pPr>
        <w:rPr>
          <w:lang w:eastAsia="zh-CN"/>
        </w:rPr>
      </w:pPr>
      <w:r>
        <w:rPr>
          <w:lang w:eastAsia="zh-CN"/>
        </w:rPr>
        <w:t>Discussion of options:</w:t>
      </w:r>
    </w:p>
    <w:p w14:paraId="5F307AFD" w14:textId="77777777" w:rsidR="00712D4C" w:rsidRPr="0027606D" w:rsidRDefault="00712D4C" w:rsidP="0027606D">
      <w:pPr>
        <w:ind w:left="720"/>
        <w:rPr>
          <w:b/>
          <w:bCs/>
        </w:rPr>
      </w:pPr>
      <w:r w:rsidRPr="0027606D">
        <w:rPr>
          <w:b/>
          <w:bCs/>
        </w:rPr>
        <w:t xml:space="preserve">Spectral Efficiency: </w:t>
      </w:r>
    </w:p>
    <w:p w14:paraId="7367899A" w14:textId="5B48C667" w:rsidR="00467C3A" w:rsidRDefault="00B03B5E" w:rsidP="0027606D">
      <w:pPr>
        <w:ind w:left="720"/>
      </w:pPr>
      <w:r>
        <w:t xml:space="preserve">As specified earlier, the main objective of TBoMS is to improve the code rate so that large TB can be sent in narrow </w:t>
      </w:r>
      <w:r w:rsidR="00581694">
        <w:t xml:space="preserve">bandwidths </w:t>
      </w:r>
      <w:r>
        <w:t>which improves spectral efficiency in coverage</w:t>
      </w:r>
      <w:r w:rsidR="006265D6">
        <w:t>-</w:t>
      </w:r>
      <w:r>
        <w:t xml:space="preserve">limited cases. </w:t>
      </w:r>
      <w:r w:rsidR="00462885">
        <w:t xml:space="preserve">All options </w:t>
      </w:r>
      <w:r>
        <w:t xml:space="preserve">can equally fulfill this </w:t>
      </w:r>
      <w:r w:rsidR="0027606D">
        <w:t>requirement</w:t>
      </w:r>
      <w:r>
        <w:t>.</w:t>
      </w:r>
    </w:p>
    <w:p w14:paraId="75806202" w14:textId="6A1950A3" w:rsidR="00712D4C" w:rsidRPr="0027606D" w:rsidRDefault="00697CDE" w:rsidP="0027606D">
      <w:pPr>
        <w:ind w:left="720"/>
        <w:rPr>
          <w:b/>
          <w:bCs/>
        </w:rPr>
      </w:pPr>
      <w:r w:rsidRPr="0027606D">
        <w:rPr>
          <w:b/>
          <w:bCs/>
        </w:rPr>
        <w:t>C</w:t>
      </w:r>
      <w:r w:rsidR="00712D4C" w:rsidRPr="0027606D">
        <w:rPr>
          <w:b/>
          <w:bCs/>
        </w:rPr>
        <w:t>overage</w:t>
      </w:r>
      <w:r w:rsidRPr="0027606D">
        <w:rPr>
          <w:b/>
          <w:bCs/>
        </w:rPr>
        <w:t xml:space="preserve"> Enhancement</w:t>
      </w:r>
      <w:r w:rsidR="00712D4C" w:rsidRPr="0027606D">
        <w:rPr>
          <w:b/>
          <w:bCs/>
        </w:rPr>
        <w:t>:</w:t>
      </w:r>
    </w:p>
    <w:p w14:paraId="0DCDA8BB" w14:textId="7B6230A2" w:rsidR="00712D4C" w:rsidRDefault="008E3D2A" w:rsidP="0027606D">
      <w:pPr>
        <w:ind w:left="720"/>
      </w:pPr>
      <w:r>
        <w:t>To support coverage enhancement, UL t</w:t>
      </w:r>
      <w:r w:rsidR="00514936">
        <w:t xml:space="preserve">ransmission times need to be around 8 slots to support eMBB coverage and 24 </w:t>
      </w:r>
      <w:r>
        <w:t xml:space="preserve">slots </w:t>
      </w:r>
      <w:r w:rsidR="00514936">
        <w:t xml:space="preserve">for TDD VoIP. </w:t>
      </w:r>
      <w:r w:rsidR="00712D4C">
        <w:t>Since option</w:t>
      </w:r>
      <w:r w:rsidR="006265D6">
        <w:t>s</w:t>
      </w:r>
      <w:r w:rsidR="00712D4C">
        <w:t xml:space="preserve"> </w:t>
      </w:r>
      <w:r w:rsidR="00462885">
        <w:t>2</w:t>
      </w:r>
      <w:r w:rsidR="006265D6">
        <w:t xml:space="preserve"> </w:t>
      </w:r>
      <w:r w:rsidR="00462885">
        <w:t>&amp;</w:t>
      </w:r>
      <w:r w:rsidR="006265D6">
        <w:t xml:space="preserve"> </w:t>
      </w:r>
      <w:r w:rsidR="00462885">
        <w:t>4</w:t>
      </w:r>
      <w:r w:rsidR="00712D4C">
        <w:t xml:space="preserve"> support repeats, option </w:t>
      </w:r>
      <w:r w:rsidR="00462885">
        <w:t>2</w:t>
      </w:r>
      <w:r>
        <w:t xml:space="preserve"> or </w:t>
      </w:r>
      <w:r w:rsidR="00462885">
        <w:t>4</w:t>
      </w:r>
      <w:r>
        <w:t xml:space="preserve"> </w:t>
      </w:r>
      <w:r w:rsidR="00712D4C">
        <w:t xml:space="preserve">would only need to support TBoMS over </w:t>
      </w:r>
      <w:r w:rsidR="00462885">
        <w:t>~</w:t>
      </w:r>
      <w:r w:rsidR="00712D4C">
        <w:t>2 slots</w:t>
      </w:r>
      <w:r w:rsidR="00697CDE">
        <w:t xml:space="preserve"> to provide adequate coverage.</w:t>
      </w:r>
      <w:r w:rsidR="00514936">
        <w:t xml:space="preserve"> </w:t>
      </w:r>
      <w:r w:rsidR="00712D4C">
        <w:t>Since option</w:t>
      </w:r>
      <w:r>
        <w:t>s</w:t>
      </w:r>
      <w:r w:rsidR="00462885">
        <w:t xml:space="preserve"> 1</w:t>
      </w:r>
      <w:r>
        <w:t xml:space="preserve"> </w:t>
      </w:r>
      <w:r w:rsidR="00462885">
        <w:t>&amp;</w:t>
      </w:r>
      <w:r>
        <w:t xml:space="preserve"> </w:t>
      </w:r>
      <w:r w:rsidR="00462885">
        <w:t>3</w:t>
      </w:r>
      <w:r w:rsidR="00712D4C">
        <w:t xml:space="preserve"> do not support repeats, option </w:t>
      </w:r>
      <w:r w:rsidR="00462885">
        <w:t>1</w:t>
      </w:r>
      <w:r>
        <w:t xml:space="preserve"> </w:t>
      </w:r>
      <w:r w:rsidR="00462885">
        <w:t>&amp;</w:t>
      </w:r>
      <w:r>
        <w:t xml:space="preserve"> </w:t>
      </w:r>
      <w:r w:rsidR="00462885">
        <w:t xml:space="preserve">3 </w:t>
      </w:r>
      <w:r w:rsidR="00712D4C">
        <w:t xml:space="preserve">would need to support TBoMS over a very large number of slots </w:t>
      </w:r>
      <w:r w:rsidR="006265D6">
        <w:t>(</w:t>
      </w:r>
      <w:r w:rsidR="00712D4C">
        <w:t>e.g. 24</w:t>
      </w:r>
      <w:r>
        <w:t xml:space="preserve"> slots</w:t>
      </w:r>
      <w:r w:rsidR="006265D6">
        <w:t>)</w:t>
      </w:r>
      <w:r w:rsidR="00712D4C">
        <w:t>.</w:t>
      </w:r>
    </w:p>
    <w:p w14:paraId="3289BC3C" w14:textId="77777777" w:rsidR="00514936" w:rsidRPr="0027606D" w:rsidRDefault="00D507F5" w:rsidP="0027606D">
      <w:pPr>
        <w:ind w:left="720"/>
        <w:rPr>
          <w:b/>
          <w:bCs/>
        </w:rPr>
      </w:pPr>
      <w:r w:rsidRPr="0027606D">
        <w:rPr>
          <w:b/>
          <w:bCs/>
        </w:rPr>
        <w:t xml:space="preserve">Specification </w:t>
      </w:r>
      <w:r w:rsidR="00F31B67" w:rsidRPr="0027606D">
        <w:rPr>
          <w:b/>
          <w:bCs/>
        </w:rPr>
        <w:t xml:space="preserve">and commercialization </w:t>
      </w:r>
      <w:r w:rsidRPr="0027606D">
        <w:rPr>
          <w:b/>
          <w:bCs/>
        </w:rPr>
        <w:t>impact</w:t>
      </w:r>
      <w:r w:rsidR="00514936" w:rsidRPr="0027606D">
        <w:rPr>
          <w:b/>
          <w:bCs/>
        </w:rPr>
        <w:t>:</w:t>
      </w:r>
    </w:p>
    <w:p w14:paraId="1F24FAD9" w14:textId="50805A83" w:rsidR="00B03B5E" w:rsidRDefault="00483F9F" w:rsidP="00514936">
      <w:pPr>
        <w:ind w:left="720"/>
      </w:pPr>
      <w:r>
        <w:t>Option</w:t>
      </w:r>
      <w:r w:rsidR="006265D6">
        <w:t>s</w:t>
      </w:r>
      <w:r>
        <w:t xml:space="preserve"> </w:t>
      </w:r>
      <w:r w:rsidR="00462885">
        <w:t>1</w:t>
      </w:r>
      <w:r w:rsidR="008E3D2A">
        <w:t xml:space="preserve"> </w:t>
      </w:r>
      <w:r w:rsidR="00462885">
        <w:t>&amp;</w:t>
      </w:r>
      <w:r w:rsidR="008E3D2A">
        <w:t xml:space="preserve"> </w:t>
      </w:r>
      <w:r w:rsidR="00462885">
        <w:t xml:space="preserve">3 </w:t>
      </w:r>
      <w:r w:rsidRPr="00E500F5">
        <w:t>ha</w:t>
      </w:r>
      <w:r w:rsidR="006265D6">
        <w:t>ve</w:t>
      </w:r>
      <w:r w:rsidRPr="00E500F5">
        <w:t xml:space="preserve"> more </w:t>
      </w:r>
      <w:r>
        <w:t xml:space="preserve">complexity WRT to </w:t>
      </w:r>
      <w:r w:rsidRPr="00E500F5">
        <w:t>UCI multiplexing, special slot</w:t>
      </w:r>
      <w:r>
        <w:t xml:space="preserve"> handling</w:t>
      </w:r>
      <w:r w:rsidRPr="00E500F5">
        <w:t xml:space="preserve">, </w:t>
      </w:r>
      <w:r>
        <w:t xml:space="preserve">and </w:t>
      </w:r>
      <w:r w:rsidRPr="00E500F5">
        <w:t xml:space="preserve">higher priority transmission interruption. </w:t>
      </w:r>
      <w:r w:rsidR="00855430">
        <w:t>If option 2 or 4 is chosen, the TBS determination procedure can follow legacy repetition procedures.</w:t>
      </w:r>
    </w:p>
    <w:p w14:paraId="410439A2" w14:textId="5A23C1E9" w:rsidR="00F31B67" w:rsidRDefault="00F31B67" w:rsidP="00B03B5E"/>
    <w:p w14:paraId="7E33B577" w14:textId="5394BFF8" w:rsidR="00F31B67" w:rsidRDefault="00035C75" w:rsidP="00B03B5E">
      <w:r>
        <w:t xml:space="preserve">Given the above discussion </w:t>
      </w:r>
      <w:r w:rsidR="007F2DDE">
        <w:t xml:space="preserve">and that commercialization impact is lowest with option </w:t>
      </w:r>
      <w:r w:rsidR="00C9706E">
        <w:t>2</w:t>
      </w:r>
      <w:r w:rsidR="00E16D50">
        <w:t xml:space="preserve"> or </w:t>
      </w:r>
      <w:r w:rsidR="00C9706E">
        <w:t>4</w:t>
      </w:r>
      <w:r w:rsidR="007F2DDE">
        <w:t xml:space="preserve">, </w:t>
      </w:r>
      <w:r>
        <w:t>the following proposal is made:</w:t>
      </w:r>
    </w:p>
    <w:p w14:paraId="46A71AE4" w14:textId="37617825" w:rsidR="00035C75" w:rsidRDefault="00035C75" w:rsidP="00035C75">
      <w:pPr>
        <w:pStyle w:val="Proposal1"/>
      </w:pPr>
      <w:r>
        <w:t xml:space="preserve">TBoMS is an enhancement to repetition where RV cycling of repeats </w:t>
      </w:r>
      <w:r w:rsidR="005B229E">
        <w:t>is</w:t>
      </w:r>
      <w:r>
        <w:t xml:space="preserve"> re-used</w:t>
      </w:r>
      <w:r w:rsidR="003661B3">
        <w:t xml:space="preserve"> (</w:t>
      </w:r>
      <w:r w:rsidR="00CB342A">
        <w:t>i.e.</w:t>
      </w:r>
      <w:r w:rsidR="005B229E">
        <w:t xml:space="preserve"> </w:t>
      </w:r>
      <w:r w:rsidR="003661B3">
        <w:t xml:space="preserve">Option </w:t>
      </w:r>
      <w:r w:rsidR="00C9706E">
        <w:t>2 or 4</w:t>
      </w:r>
      <w:r w:rsidR="008729DE">
        <w:t xml:space="preserve"> is chosen</w:t>
      </w:r>
      <w:r w:rsidR="003661B3">
        <w:t>)</w:t>
      </w:r>
      <w:r w:rsidR="007F2DDE">
        <w:t xml:space="preserve"> where:</w:t>
      </w:r>
    </w:p>
    <w:p w14:paraId="060EDED9" w14:textId="77777777" w:rsidR="00C9706E" w:rsidRPr="00E44136" w:rsidRDefault="00C9706E" w:rsidP="00C9706E">
      <w:pPr>
        <w:pStyle w:val="ListBullet"/>
        <w:tabs>
          <w:tab w:val="clear" w:pos="360"/>
          <w:tab w:val="num" w:pos="1987"/>
        </w:tabs>
        <w:ind w:left="1987"/>
        <w:rPr>
          <w:b/>
          <w:bCs/>
        </w:rPr>
      </w:pPr>
      <w:r w:rsidRPr="00E44136">
        <w:rPr>
          <w:b/>
          <w:bCs/>
        </w:rPr>
        <w:t>Option 2: Only one TOT is determined for a TBoMS. The TB is transmitted on the TOT using different RVs.</w:t>
      </w:r>
    </w:p>
    <w:p w14:paraId="58DE81B0" w14:textId="3CF30153" w:rsidR="00E500F5" w:rsidRPr="00E44136" w:rsidRDefault="00C9706E" w:rsidP="00E500F5">
      <w:pPr>
        <w:pStyle w:val="ListBullet"/>
        <w:tabs>
          <w:tab w:val="clear" w:pos="360"/>
          <w:tab w:val="num" w:pos="1987"/>
        </w:tabs>
        <w:ind w:left="1987"/>
        <w:rPr>
          <w:b/>
          <w:bCs/>
        </w:rPr>
      </w:pPr>
      <w:r w:rsidRPr="00E44136">
        <w:rPr>
          <w:b/>
          <w:bCs/>
        </w:rPr>
        <w:t xml:space="preserve">Option 4: Multiple TOTs are determined for a TBoMS. The TB is transmitted on the multiple TOTs using different RVs. </w:t>
      </w:r>
    </w:p>
    <w:p w14:paraId="51868F9D" w14:textId="7BA98B57" w:rsidR="00046861" w:rsidRDefault="00046861" w:rsidP="00046861">
      <w:pPr>
        <w:pStyle w:val="ListBullet"/>
        <w:numPr>
          <w:ilvl w:val="0"/>
          <w:numId w:val="0"/>
        </w:numPr>
        <w:ind w:left="360" w:hanging="360"/>
      </w:pPr>
    </w:p>
    <w:p w14:paraId="32538703" w14:textId="755C922E" w:rsidR="00046861" w:rsidRDefault="00046861" w:rsidP="00046861">
      <w:pPr>
        <w:pStyle w:val="ListBullet"/>
        <w:numPr>
          <w:ilvl w:val="0"/>
          <w:numId w:val="0"/>
        </w:numPr>
        <w:ind w:left="360" w:hanging="360"/>
      </w:pPr>
      <w:r>
        <w:t>WRT to this:</w:t>
      </w:r>
    </w:p>
    <w:p w14:paraId="269D2F4D" w14:textId="7B60DC1A" w:rsidR="00046861" w:rsidRDefault="00046861" w:rsidP="00046861">
      <w:pPr>
        <w:numPr>
          <w:ilvl w:val="0"/>
          <w:numId w:val="36"/>
        </w:numPr>
        <w:ind w:left="1440"/>
        <w:jc w:val="both"/>
        <w:rPr>
          <w:rFonts w:eastAsia="Times New Roman"/>
          <w:i/>
          <w:iCs/>
          <w:sz w:val="18"/>
          <w:szCs w:val="18"/>
        </w:rPr>
      </w:pPr>
      <w:r w:rsidRPr="00764196">
        <w:rPr>
          <w:rFonts w:eastAsia="Times New Roman"/>
          <w:i/>
          <w:iCs/>
          <w:sz w:val="18"/>
          <w:szCs w:val="18"/>
        </w:rPr>
        <w:t xml:space="preserve">FFS: the exact TBS determination procedure. </w:t>
      </w:r>
    </w:p>
    <w:p w14:paraId="4DE8D924" w14:textId="3B70587C" w:rsidR="00046861" w:rsidRDefault="00046861" w:rsidP="00046861">
      <w:r>
        <w:t>If option 2</w:t>
      </w:r>
      <w:r w:rsidR="002D76A8">
        <w:t xml:space="preserve"> or </w:t>
      </w:r>
      <w:r>
        <w:t>4 is chosen, the TBS determination procedure can follow legacy repetition procedures.</w:t>
      </w:r>
    </w:p>
    <w:p w14:paraId="1CB3FB45" w14:textId="02D2A388" w:rsidR="00046861" w:rsidRDefault="00046861" w:rsidP="00046861">
      <w:pPr>
        <w:pStyle w:val="Proposal1"/>
      </w:pPr>
      <w:r>
        <w:t>TBS determination procedure can follow legacy repetition procedures</w:t>
      </w:r>
      <w:r w:rsidR="002A4BAA">
        <w:t xml:space="preserve"> when option 2 or 4 is chosen.</w:t>
      </w:r>
    </w:p>
    <w:p w14:paraId="2E4D624D" w14:textId="69C0EB87" w:rsidR="00046861" w:rsidRDefault="00046861" w:rsidP="00046861"/>
    <w:p w14:paraId="5EE2BB82" w14:textId="7322E2CC" w:rsidR="00D81924" w:rsidRPr="00711237" w:rsidRDefault="00C53910" w:rsidP="00D81924">
      <w:pPr>
        <w:pStyle w:val="Heading1"/>
        <w:rPr>
          <w:rFonts w:asciiTheme="minorHAnsi" w:hAnsiTheme="minorHAnsi" w:cstheme="minorHAnsi"/>
        </w:rPr>
      </w:pPr>
      <w:r w:rsidRPr="00711237">
        <w:rPr>
          <w:rFonts w:asciiTheme="minorHAnsi" w:hAnsiTheme="minorHAnsi" w:cstheme="minorHAnsi"/>
        </w:rPr>
        <w:t xml:space="preserve">TDRA Considerations </w:t>
      </w:r>
    </w:p>
    <w:p w14:paraId="2587C6CF" w14:textId="717B8B22" w:rsidR="00C53910" w:rsidRPr="00711237" w:rsidRDefault="00C53910" w:rsidP="00C53910">
      <w:pPr>
        <w:rPr>
          <w:rFonts w:asciiTheme="minorHAnsi" w:hAnsiTheme="minorHAnsi" w:cstheme="minorHAnsi"/>
          <w:lang w:val="en-US"/>
        </w:rPr>
      </w:pPr>
      <w:r w:rsidRPr="00711237">
        <w:rPr>
          <w:rFonts w:asciiTheme="minorHAnsi" w:hAnsiTheme="minorHAnsi" w:cstheme="minorHAnsi"/>
          <w:lang w:val="en-US"/>
        </w:rPr>
        <w:t>The following agreement was made last meeting</w:t>
      </w:r>
      <w:r w:rsidR="000F05A5" w:rsidRPr="00711237">
        <w:rPr>
          <w:rFonts w:asciiTheme="minorHAnsi" w:hAnsiTheme="minorHAnsi" w:cstheme="minorHAnsi"/>
          <w:lang w:val="en-US"/>
        </w:rPr>
        <w:t xml:space="preserve"> WRT TDRA design</w:t>
      </w:r>
      <w:r w:rsidRPr="00711237">
        <w:rPr>
          <w:rFonts w:asciiTheme="minorHAnsi" w:hAnsiTheme="minorHAnsi" w:cstheme="minorHAnsi"/>
          <w:lang w:val="en-US"/>
        </w:rPr>
        <w:t>:</w:t>
      </w:r>
    </w:p>
    <w:p w14:paraId="3B4043FE" w14:textId="77777777" w:rsidR="00D81924" w:rsidRPr="00921859" w:rsidRDefault="00D81924" w:rsidP="00D81924">
      <w:pPr>
        <w:numPr>
          <w:ilvl w:val="0"/>
          <w:numId w:val="22"/>
        </w:numPr>
        <w:rPr>
          <w:rFonts w:asciiTheme="minorHAnsi" w:hAnsiTheme="minorHAnsi" w:cstheme="minorHAnsi"/>
          <w:i/>
          <w:iCs/>
          <w:sz w:val="18"/>
          <w:szCs w:val="18"/>
        </w:rPr>
      </w:pPr>
      <w:r w:rsidRPr="00921859">
        <w:rPr>
          <w:rFonts w:asciiTheme="minorHAnsi" w:hAnsiTheme="minorHAnsi" w:cstheme="minorHAnsi"/>
          <w:i/>
          <w:iCs/>
          <w:sz w:val="18"/>
          <w:szCs w:val="18"/>
        </w:rPr>
        <w:t>Consider one or two of the following options as starting points to design time domain resource determination of TBoMS</w:t>
      </w:r>
    </w:p>
    <w:p w14:paraId="2B7D31FB" w14:textId="77777777" w:rsidR="00D81924" w:rsidRPr="00921859" w:rsidRDefault="00D81924" w:rsidP="00D81924">
      <w:pPr>
        <w:numPr>
          <w:ilvl w:val="1"/>
          <w:numId w:val="22"/>
        </w:numPr>
        <w:rPr>
          <w:rFonts w:asciiTheme="minorHAnsi" w:hAnsiTheme="minorHAnsi" w:cstheme="minorHAnsi"/>
          <w:i/>
          <w:iCs/>
          <w:sz w:val="18"/>
          <w:szCs w:val="18"/>
        </w:rPr>
      </w:pPr>
      <w:r w:rsidRPr="00921859">
        <w:rPr>
          <w:rFonts w:asciiTheme="minorHAnsi" w:hAnsiTheme="minorHAnsi" w:cstheme="minorHAnsi"/>
          <w:i/>
          <w:iCs/>
          <w:sz w:val="18"/>
          <w:szCs w:val="18"/>
        </w:rPr>
        <w:t>PUSCH repetition type A like TDRA, i.e., the number of allocated symbols is the same in each slot.</w:t>
      </w:r>
    </w:p>
    <w:p w14:paraId="7CF32154" w14:textId="77777777" w:rsidR="00D81924" w:rsidRPr="00921859" w:rsidRDefault="00D81924" w:rsidP="00D81924">
      <w:pPr>
        <w:numPr>
          <w:ilvl w:val="1"/>
          <w:numId w:val="22"/>
        </w:numPr>
        <w:rPr>
          <w:rFonts w:asciiTheme="minorHAnsi" w:hAnsiTheme="minorHAnsi" w:cstheme="minorHAnsi"/>
          <w:i/>
          <w:iCs/>
          <w:sz w:val="18"/>
          <w:szCs w:val="18"/>
        </w:rPr>
      </w:pPr>
      <w:r w:rsidRPr="00921859">
        <w:rPr>
          <w:rFonts w:asciiTheme="minorHAnsi" w:hAnsiTheme="minorHAnsi" w:cstheme="minorHAnsi"/>
          <w:i/>
          <w:iCs/>
          <w:sz w:val="18"/>
          <w:szCs w:val="18"/>
        </w:rPr>
        <w:t>PUSCH repetition type B like TDRA, i.e., the number of allocated symbols in each slot can be different</w:t>
      </w:r>
    </w:p>
    <w:p w14:paraId="165287BB" w14:textId="77777777" w:rsidR="00D81924" w:rsidRPr="00921859" w:rsidRDefault="00D81924" w:rsidP="00D81924">
      <w:pPr>
        <w:rPr>
          <w:rFonts w:asciiTheme="minorHAnsi" w:hAnsiTheme="minorHAnsi" w:cstheme="minorHAnsi"/>
          <w:i/>
          <w:iCs/>
          <w:sz w:val="18"/>
          <w:szCs w:val="18"/>
          <w:highlight w:val="yellow"/>
        </w:rPr>
      </w:pPr>
    </w:p>
    <w:p w14:paraId="772DE048" w14:textId="77777777" w:rsidR="00D81924" w:rsidRPr="00711237" w:rsidRDefault="00D81924" w:rsidP="00D81924">
      <w:pPr>
        <w:rPr>
          <w:rFonts w:asciiTheme="minorHAnsi" w:hAnsiTheme="minorHAnsi" w:cstheme="minorHAnsi"/>
          <w:highlight w:val="yellow"/>
        </w:rPr>
      </w:pPr>
    </w:p>
    <w:p w14:paraId="5845932F" w14:textId="01A36BDD" w:rsidR="000F05A5" w:rsidRPr="00711237" w:rsidRDefault="001B7680" w:rsidP="00D81924">
      <w:pPr>
        <w:rPr>
          <w:rFonts w:asciiTheme="minorHAnsi" w:hAnsiTheme="minorHAnsi" w:cstheme="minorHAnsi"/>
          <w:lang w:val="en-US"/>
        </w:rPr>
      </w:pPr>
      <w:r w:rsidRPr="001B7680">
        <w:rPr>
          <w:rFonts w:asciiTheme="minorHAnsi" w:hAnsiTheme="minorHAnsi" w:cstheme="minorHAnsi"/>
          <w:lang w:val="en-US"/>
        </w:rPr>
        <w:lastRenderedPageBreak/>
        <w:t xml:space="preserve">PUSCH repetition type B like TDRA is mainly for </w:t>
      </w:r>
      <w:r w:rsidR="00E44136">
        <w:rPr>
          <w:rFonts w:asciiTheme="minorHAnsi" w:hAnsiTheme="minorHAnsi" w:cstheme="minorHAnsi"/>
          <w:lang w:val="en-US"/>
        </w:rPr>
        <w:t xml:space="preserve">the </w:t>
      </w:r>
      <w:r w:rsidRPr="001B7680">
        <w:rPr>
          <w:rFonts w:asciiTheme="minorHAnsi" w:hAnsiTheme="minorHAnsi" w:cstheme="minorHAnsi"/>
          <w:lang w:val="en-US"/>
        </w:rPr>
        <w:t>URLLC use case</w:t>
      </w:r>
      <w:r w:rsidR="00E44136">
        <w:rPr>
          <w:rFonts w:asciiTheme="minorHAnsi" w:hAnsiTheme="minorHAnsi" w:cstheme="minorHAnsi"/>
          <w:lang w:val="en-US"/>
        </w:rPr>
        <w:t xml:space="preserve">, not the eMBB and VoIP use cases, </w:t>
      </w:r>
      <w:r w:rsidRPr="001B7680">
        <w:rPr>
          <w:rFonts w:asciiTheme="minorHAnsi" w:hAnsiTheme="minorHAnsi" w:cstheme="minorHAnsi"/>
          <w:lang w:val="en-US"/>
        </w:rPr>
        <w:t>and PUSCH repetition type A like TDRA is simpler to commercialize</w:t>
      </w:r>
      <w:r w:rsidR="00426A88">
        <w:rPr>
          <w:rFonts w:asciiTheme="minorHAnsi" w:hAnsiTheme="minorHAnsi" w:cstheme="minorHAnsi"/>
          <w:lang w:val="en-US"/>
        </w:rPr>
        <w:t>. T</w:t>
      </w:r>
      <w:r w:rsidR="00C471DB">
        <w:rPr>
          <w:rFonts w:asciiTheme="minorHAnsi" w:hAnsiTheme="minorHAnsi" w:cstheme="minorHAnsi"/>
          <w:lang w:val="en-US"/>
        </w:rPr>
        <w:t>hus</w:t>
      </w:r>
      <w:r w:rsidR="00426A88">
        <w:rPr>
          <w:rFonts w:asciiTheme="minorHAnsi" w:hAnsiTheme="minorHAnsi" w:cstheme="minorHAnsi"/>
          <w:lang w:val="en-US"/>
        </w:rPr>
        <w:t>,</w:t>
      </w:r>
      <w:r w:rsidR="00C471DB">
        <w:rPr>
          <w:rFonts w:asciiTheme="minorHAnsi" w:hAnsiTheme="minorHAnsi" w:cstheme="minorHAnsi"/>
          <w:lang w:val="en-US"/>
        </w:rPr>
        <w:t xml:space="preserve"> </w:t>
      </w:r>
      <w:r w:rsidRPr="001B7680">
        <w:rPr>
          <w:rFonts w:asciiTheme="minorHAnsi" w:hAnsiTheme="minorHAnsi" w:cstheme="minorHAnsi"/>
          <w:lang w:val="en-US"/>
        </w:rPr>
        <w:t>type A is preferred.</w:t>
      </w:r>
    </w:p>
    <w:p w14:paraId="4A6520CF" w14:textId="3778A136" w:rsidR="001B7680" w:rsidRPr="001711F1" w:rsidRDefault="001B7680" w:rsidP="001B7680">
      <w:pPr>
        <w:pStyle w:val="Proposal1"/>
      </w:pPr>
      <w:r>
        <w:t xml:space="preserve">The </w:t>
      </w:r>
      <w:r w:rsidRPr="001711F1">
        <w:t xml:space="preserve">starting point to design </w:t>
      </w:r>
      <w:r w:rsidR="00E44136">
        <w:t xml:space="preserve">the </w:t>
      </w:r>
      <w:r w:rsidRPr="001711F1">
        <w:t xml:space="preserve">time domain resource determination </w:t>
      </w:r>
      <w:r>
        <w:t xml:space="preserve">for </w:t>
      </w:r>
      <w:r w:rsidRPr="001711F1">
        <w:t>TBoMS</w:t>
      </w:r>
      <w:r>
        <w:t xml:space="preserve"> is:</w:t>
      </w:r>
    </w:p>
    <w:p w14:paraId="24A871DA" w14:textId="08EE7FA1" w:rsidR="001B7680" w:rsidRDefault="001B7680" w:rsidP="001B7680">
      <w:pPr>
        <w:pStyle w:val="ListBullet"/>
        <w:tabs>
          <w:tab w:val="clear" w:pos="360"/>
          <w:tab w:val="num" w:pos="1987"/>
        </w:tabs>
        <w:ind w:left="1987"/>
        <w:rPr>
          <w:b/>
          <w:bCs/>
        </w:rPr>
      </w:pPr>
      <w:r w:rsidRPr="00462885">
        <w:rPr>
          <w:b/>
          <w:bCs/>
        </w:rPr>
        <w:t>PUSCH repetition type A like TDRA, i.e., the number of allocated symbols is the same in each slot.</w:t>
      </w:r>
    </w:p>
    <w:p w14:paraId="40F2CFEB" w14:textId="163DEDB2" w:rsidR="000F05A5" w:rsidRPr="009A2FF8" w:rsidRDefault="000F05A5" w:rsidP="001B7680">
      <w:pPr>
        <w:rPr>
          <w:lang w:val="en-US"/>
        </w:rPr>
      </w:pPr>
    </w:p>
    <w:p w14:paraId="5FA1B276" w14:textId="0A908C9F" w:rsidR="00D74B44" w:rsidRDefault="00D74B44" w:rsidP="00D74B44">
      <w:pPr>
        <w:pStyle w:val="Heading1"/>
        <w:rPr>
          <w:rFonts w:asciiTheme="minorHAnsi" w:hAnsiTheme="minorHAnsi" w:cstheme="minorHAnsi"/>
        </w:rPr>
      </w:pPr>
      <w:r w:rsidRPr="00711237">
        <w:rPr>
          <w:rFonts w:asciiTheme="minorHAnsi" w:hAnsiTheme="minorHAnsi" w:cstheme="minorHAnsi"/>
        </w:rPr>
        <w:t>Conclusions</w:t>
      </w:r>
    </w:p>
    <w:p w14:paraId="29DF347E" w14:textId="314AF869" w:rsidR="00921859" w:rsidRPr="00921859" w:rsidRDefault="00921859" w:rsidP="00921859">
      <w:pPr>
        <w:pStyle w:val="Obserevation"/>
        <w:numPr>
          <w:ilvl w:val="0"/>
          <w:numId w:val="39"/>
        </w:numPr>
        <w:ind w:left="1620" w:hanging="1620"/>
        <w:rPr>
          <w:rFonts w:asciiTheme="minorHAnsi" w:hAnsiTheme="minorHAnsi" w:cstheme="minorHAnsi"/>
        </w:rPr>
      </w:pPr>
      <w:r w:rsidRPr="00921859">
        <w:rPr>
          <w:rFonts w:asciiTheme="minorHAnsi" w:hAnsiTheme="minorHAnsi" w:cstheme="minorHAnsi"/>
        </w:rPr>
        <w:t>TBoMS provides no coverage gain over repeats but provides increased spectral efficiency.</w:t>
      </w:r>
    </w:p>
    <w:p w14:paraId="5FBC9F17" w14:textId="1B2D5A87" w:rsidR="00921859" w:rsidRDefault="00921859" w:rsidP="00921859">
      <w:pPr>
        <w:pStyle w:val="Proposal1"/>
        <w:numPr>
          <w:ilvl w:val="0"/>
          <w:numId w:val="40"/>
        </w:numPr>
        <w:ind w:left="1620" w:hanging="1620"/>
      </w:pPr>
      <w:r>
        <w:t>TBoMS is an enhancement to repetition where RV cycling of repeats is re-used (i.e. Option 2 or 4 is chosen) where:</w:t>
      </w:r>
    </w:p>
    <w:p w14:paraId="623016D6" w14:textId="77777777" w:rsidR="00921859" w:rsidRPr="00E44136" w:rsidRDefault="00921859" w:rsidP="00921859">
      <w:pPr>
        <w:pStyle w:val="ListBullet"/>
        <w:tabs>
          <w:tab w:val="clear" w:pos="360"/>
          <w:tab w:val="num" w:pos="1987"/>
        </w:tabs>
        <w:ind w:left="1987"/>
        <w:rPr>
          <w:b/>
          <w:bCs/>
        </w:rPr>
      </w:pPr>
      <w:r w:rsidRPr="00E44136">
        <w:rPr>
          <w:b/>
          <w:bCs/>
        </w:rPr>
        <w:t>Option 2: Only one TOT is determined for a TBoMS. The TB is transmitted on the TOT using different RVs.</w:t>
      </w:r>
    </w:p>
    <w:p w14:paraId="69E8F5A4" w14:textId="77777777" w:rsidR="00921859" w:rsidRPr="00E44136" w:rsidRDefault="00921859" w:rsidP="00921859">
      <w:pPr>
        <w:pStyle w:val="ListBullet"/>
        <w:tabs>
          <w:tab w:val="clear" w:pos="360"/>
          <w:tab w:val="num" w:pos="1987"/>
        </w:tabs>
        <w:ind w:left="1987"/>
        <w:rPr>
          <w:b/>
          <w:bCs/>
        </w:rPr>
      </w:pPr>
      <w:r w:rsidRPr="00E44136">
        <w:rPr>
          <w:b/>
          <w:bCs/>
        </w:rPr>
        <w:t xml:space="preserve">Option 4: Multiple TOTs are determined for a TBoMS. The TB is transmitted on the multiple TOTs using different RVs. </w:t>
      </w:r>
    </w:p>
    <w:p w14:paraId="2EEFF415" w14:textId="77777777" w:rsidR="00921859" w:rsidRDefault="00921859" w:rsidP="00921859">
      <w:pPr>
        <w:pStyle w:val="Proposal1"/>
      </w:pPr>
      <w:r>
        <w:t>TBS determination procedure can follow legacy repetition procedures when option 2 or 4 is chosen.</w:t>
      </w:r>
    </w:p>
    <w:p w14:paraId="49C6E931" w14:textId="77777777" w:rsidR="00921859" w:rsidRPr="001711F1" w:rsidRDefault="00921859" w:rsidP="00921859">
      <w:pPr>
        <w:pStyle w:val="Proposal1"/>
      </w:pPr>
      <w:r>
        <w:t xml:space="preserve">The </w:t>
      </w:r>
      <w:r w:rsidRPr="001711F1">
        <w:t xml:space="preserve">starting point to design </w:t>
      </w:r>
      <w:r>
        <w:t xml:space="preserve">the </w:t>
      </w:r>
      <w:r w:rsidRPr="001711F1">
        <w:t xml:space="preserve">time domain resource determination </w:t>
      </w:r>
      <w:r>
        <w:t xml:space="preserve">for </w:t>
      </w:r>
      <w:r w:rsidRPr="001711F1">
        <w:t>TBoMS</w:t>
      </w:r>
      <w:r>
        <w:t xml:space="preserve"> is:</w:t>
      </w:r>
    </w:p>
    <w:p w14:paraId="6EECD524" w14:textId="77777777" w:rsidR="00921859" w:rsidRDefault="00921859" w:rsidP="00921859">
      <w:pPr>
        <w:pStyle w:val="ListBullet"/>
        <w:tabs>
          <w:tab w:val="clear" w:pos="360"/>
          <w:tab w:val="num" w:pos="1987"/>
        </w:tabs>
        <w:ind w:left="1987"/>
        <w:rPr>
          <w:b/>
          <w:bCs/>
        </w:rPr>
      </w:pPr>
      <w:r w:rsidRPr="00462885">
        <w:rPr>
          <w:b/>
          <w:bCs/>
        </w:rPr>
        <w:t>PUSCH repetition type A like TDRA, i.e., the number of allocated symbols is the same in each slot.</w:t>
      </w:r>
    </w:p>
    <w:p w14:paraId="465E6906" w14:textId="77777777" w:rsidR="00921859" w:rsidRPr="00921859" w:rsidRDefault="00921859" w:rsidP="00921859"/>
    <w:p w14:paraId="03C1266A" w14:textId="77777777" w:rsidR="00D74B44" w:rsidRPr="00711237" w:rsidRDefault="00D74B44" w:rsidP="00D74B44">
      <w:pPr>
        <w:pStyle w:val="Heading1"/>
        <w:rPr>
          <w:rFonts w:asciiTheme="minorHAnsi" w:hAnsiTheme="minorHAnsi" w:cstheme="minorHAnsi"/>
        </w:rPr>
      </w:pPr>
      <w:r w:rsidRPr="00711237">
        <w:rPr>
          <w:rFonts w:asciiTheme="minorHAnsi" w:hAnsiTheme="minorHAnsi" w:cstheme="minorHAnsi"/>
        </w:rPr>
        <w:t>References</w:t>
      </w:r>
    </w:p>
    <w:p w14:paraId="5957035A" w14:textId="772CE650" w:rsidR="005B130C" w:rsidRPr="00711237" w:rsidRDefault="005B130C" w:rsidP="00AB5F40">
      <w:pPr>
        <w:pStyle w:val="Reference"/>
        <w:rPr>
          <w:rFonts w:asciiTheme="minorHAnsi" w:hAnsiTheme="minorHAnsi" w:cstheme="minorHAnsi"/>
          <w:color w:val="000000"/>
        </w:rPr>
      </w:pPr>
      <w:r w:rsidRPr="00711237">
        <w:rPr>
          <w:rFonts w:asciiTheme="minorHAnsi" w:hAnsiTheme="minorHAnsi" w:cstheme="minorHAnsi"/>
        </w:rPr>
        <w:t>R1-2007930 Potential techniques for NR coverage enhancement, Sierra Wireless</w:t>
      </w:r>
    </w:p>
    <w:p w14:paraId="108C88A5" w14:textId="39E6F467" w:rsidR="005A04CA" w:rsidRPr="00711237" w:rsidRDefault="005A04CA" w:rsidP="00AB5F40">
      <w:pPr>
        <w:pStyle w:val="Reference"/>
        <w:rPr>
          <w:rFonts w:asciiTheme="minorHAnsi" w:hAnsiTheme="minorHAnsi" w:cstheme="minorHAnsi"/>
          <w:color w:val="000000" w:themeColor="text1"/>
        </w:rPr>
      </w:pPr>
      <w:r w:rsidRPr="00711237">
        <w:rPr>
          <w:rFonts w:asciiTheme="minorHAnsi" w:hAnsiTheme="minorHAnsi" w:cstheme="minorHAnsi"/>
        </w:rPr>
        <w:t>RP-202928 China Telecom, “New WID on NR coverage enhancements”</w:t>
      </w:r>
    </w:p>
    <w:p w14:paraId="532E6116" w14:textId="10D554EE" w:rsidR="0058382F" w:rsidRPr="00711237" w:rsidRDefault="0058382F" w:rsidP="0058382F">
      <w:pPr>
        <w:pStyle w:val="Heading1"/>
        <w:numPr>
          <w:ilvl w:val="0"/>
          <w:numId w:val="0"/>
        </w:numPr>
        <w:ind w:left="4662" w:hanging="4662"/>
        <w:rPr>
          <w:rFonts w:asciiTheme="minorHAnsi" w:hAnsiTheme="minorHAnsi" w:cstheme="minorHAnsi"/>
        </w:rPr>
      </w:pPr>
      <w:r w:rsidRPr="00711237">
        <w:rPr>
          <w:rFonts w:asciiTheme="minorHAnsi" w:hAnsiTheme="minorHAnsi" w:cstheme="minorHAnsi"/>
        </w:rPr>
        <w:t xml:space="preserve">Appendix </w:t>
      </w:r>
      <w:r w:rsidR="004F0258" w:rsidRPr="00711237">
        <w:rPr>
          <w:rFonts w:asciiTheme="minorHAnsi" w:hAnsiTheme="minorHAnsi" w:cstheme="minorHAnsi"/>
        </w:rPr>
        <w:t>A</w:t>
      </w:r>
      <w:r w:rsidRPr="00711237">
        <w:rPr>
          <w:rFonts w:asciiTheme="minorHAnsi" w:hAnsiTheme="minorHAnsi" w:cstheme="minorHAnsi"/>
        </w:rPr>
        <w:t>: LLS Simulation Assumptions:</w:t>
      </w:r>
    </w:p>
    <w:tbl>
      <w:tblPr>
        <w:tblW w:w="4130" w:type="dxa"/>
        <w:jc w:val="center"/>
        <w:tblLook w:val="04A0" w:firstRow="1" w:lastRow="0" w:firstColumn="1" w:lastColumn="0" w:noHBand="0" w:noVBand="1"/>
      </w:tblPr>
      <w:tblGrid>
        <w:gridCol w:w="2240"/>
        <w:gridCol w:w="1890"/>
      </w:tblGrid>
      <w:tr w:rsidR="0058382F" w:rsidRPr="00711237" w14:paraId="1F0D959F" w14:textId="77777777" w:rsidTr="004B7BD3">
        <w:trPr>
          <w:trHeight w:val="315"/>
          <w:jc w:val="center"/>
        </w:trPr>
        <w:tc>
          <w:tcPr>
            <w:tcW w:w="2240"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354F6ED2"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Parameter</w:t>
            </w:r>
          </w:p>
        </w:tc>
        <w:tc>
          <w:tcPr>
            <w:tcW w:w="189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435B425C" w14:textId="77777777" w:rsidR="0058382F" w:rsidRPr="00711237" w:rsidRDefault="0058382F" w:rsidP="00CE78A9">
            <w:pPr>
              <w:rPr>
                <w:rFonts w:asciiTheme="minorHAnsi" w:hAnsiTheme="minorHAnsi" w:cstheme="minorHAnsi"/>
              </w:rPr>
            </w:pPr>
            <w:r w:rsidRPr="00711237">
              <w:rPr>
                <w:rFonts w:asciiTheme="minorHAnsi" w:hAnsiTheme="minorHAnsi" w:cstheme="minorHAnsi"/>
              </w:rPr>
              <w:t>Value</w:t>
            </w:r>
          </w:p>
        </w:tc>
      </w:tr>
      <w:tr w:rsidR="0058382F" w:rsidRPr="00711237" w14:paraId="2E0517D1"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81D7E8"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 xml:space="preserve">Bandwidth Part </w:t>
            </w:r>
          </w:p>
        </w:tc>
        <w:tc>
          <w:tcPr>
            <w:tcW w:w="1890" w:type="dxa"/>
            <w:tcBorders>
              <w:top w:val="nil"/>
              <w:left w:val="nil"/>
              <w:bottom w:val="single" w:sz="4" w:space="0" w:color="auto"/>
              <w:right w:val="single" w:sz="8" w:space="0" w:color="auto"/>
            </w:tcBorders>
            <w:shd w:val="clear" w:color="auto" w:fill="auto"/>
            <w:vAlign w:val="center"/>
            <w:hideMark/>
          </w:tcPr>
          <w:p w14:paraId="2A44D751" w14:textId="77777777" w:rsidR="0058382F" w:rsidRPr="00711237" w:rsidRDefault="0058382F" w:rsidP="00CE78A9">
            <w:pPr>
              <w:rPr>
                <w:rFonts w:asciiTheme="minorHAnsi" w:hAnsiTheme="minorHAnsi" w:cstheme="minorHAnsi"/>
              </w:rPr>
            </w:pPr>
            <w:r w:rsidRPr="00711237">
              <w:rPr>
                <w:rFonts w:asciiTheme="minorHAnsi" w:hAnsiTheme="minorHAnsi" w:cstheme="minorHAnsi"/>
              </w:rPr>
              <w:t>20 MHz</w:t>
            </w:r>
          </w:p>
        </w:tc>
      </w:tr>
      <w:tr w:rsidR="0058382F" w:rsidRPr="00711237" w14:paraId="537DF3B6"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146F7B27" w14:textId="77777777" w:rsidR="0058382F" w:rsidRPr="00711237" w:rsidRDefault="0058382F" w:rsidP="007D0B4E">
            <w:pPr>
              <w:rPr>
                <w:rFonts w:asciiTheme="minorHAnsi" w:hAnsiTheme="minorHAnsi" w:cstheme="minorHAnsi"/>
              </w:rPr>
            </w:pPr>
            <w:r w:rsidRPr="00711237">
              <w:rPr>
                <w:rFonts w:asciiTheme="minorHAnsi" w:hAnsiTheme="minorHAnsi" w:cstheme="minorHAnsi"/>
              </w:rPr>
              <w:t xml:space="preserve">Configuration </w:t>
            </w:r>
          </w:p>
        </w:tc>
        <w:tc>
          <w:tcPr>
            <w:tcW w:w="1890" w:type="dxa"/>
            <w:tcBorders>
              <w:top w:val="nil"/>
              <w:left w:val="nil"/>
              <w:bottom w:val="single" w:sz="4" w:space="0" w:color="auto"/>
              <w:right w:val="single" w:sz="8" w:space="0" w:color="auto"/>
            </w:tcBorders>
            <w:shd w:val="clear" w:color="auto" w:fill="auto"/>
            <w:vAlign w:val="center"/>
            <w:hideMark/>
          </w:tcPr>
          <w:p w14:paraId="13D452EC" w14:textId="3BE9D31A" w:rsidR="0058382F" w:rsidRPr="00711237" w:rsidRDefault="00DF35D0" w:rsidP="00CE78A9">
            <w:pPr>
              <w:rPr>
                <w:rFonts w:asciiTheme="minorHAnsi" w:hAnsiTheme="minorHAnsi" w:cstheme="minorHAnsi"/>
              </w:rPr>
            </w:pPr>
            <w:r w:rsidRPr="00711237">
              <w:rPr>
                <w:rFonts w:asciiTheme="minorHAnsi" w:hAnsiTheme="minorHAnsi" w:cstheme="minorHAnsi"/>
              </w:rPr>
              <w:t>FDD</w:t>
            </w:r>
          </w:p>
        </w:tc>
      </w:tr>
      <w:tr w:rsidR="00DF35D0" w:rsidRPr="00711237" w14:paraId="36E125F6"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21FB6E00" w14:textId="6BA7E4A0" w:rsidR="00DF35D0" w:rsidRPr="00711237" w:rsidRDefault="00DF35D0" w:rsidP="007D0B4E">
            <w:pPr>
              <w:rPr>
                <w:rFonts w:asciiTheme="minorHAnsi" w:hAnsiTheme="minorHAnsi" w:cstheme="minorHAnsi"/>
              </w:rPr>
            </w:pPr>
            <w:r w:rsidRPr="00711237">
              <w:rPr>
                <w:rFonts w:asciiTheme="minorHAnsi" w:hAnsiTheme="minorHAnsi" w:cstheme="minorHAnsi"/>
              </w:rPr>
              <w:t>Carrier frequency</w:t>
            </w:r>
          </w:p>
        </w:tc>
        <w:tc>
          <w:tcPr>
            <w:tcW w:w="1890" w:type="dxa"/>
            <w:tcBorders>
              <w:top w:val="nil"/>
              <w:left w:val="nil"/>
              <w:bottom w:val="single" w:sz="4" w:space="0" w:color="auto"/>
              <w:right w:val="single" w:sz="8" w:space="0" w:color="auto"/>
            </w:tcBorders>
            <w:shd w:val="clear" w:color="auto" w:fill="auto"/>
            <w:vAlign w:val="center"/>
          </w:tcPr>
          <w:p w14:paraId="45B7CA85" w14:textId="144123D8" w:rsidR="004B7BD3" w:rsidRPr="00711237" w:rsidRDefault="00DF35D0" w:rsidP="00CE78A9">
            <w:pPr>
              <w:rPr>
                <w:rFonts w:asciiTheme="minorHAnsi" w:hAnsiTheme="minorHAnsi" w:cstheme="minorHAnsi"/>
              </w:rPr>
            </w:pPr>
            <w:r w:rsidRPr="00711237">
              <w:rPr>
                <w:rFonts w:asciiTheme="minorHAnsi" w:hAnsiTheme="minorHAnsi" w:cstheme="minorHAnsi"/>
              </w:rPr>
              <w:t>700</w:t>
            </w:r>
            <w:r w:rsidR="00426A88">
              <w:rPr>
                <w:rFonts w:asciiTheme="minorHAnsi" w:hAnsiTheme="minorHAnsi" w:cstheme="minorHAnsi"/>
              </w:rPr>
              <w:t xml:space="preserve"> </w:t>
            </w:r>
            <w:r w:rsidRPr="00711237">
              <w:rPr>
                <w:rFonts w:asciiTheme="minorHAnsi" w:hAnsiTheme="minorHAnsi" w:cstheme="minorHAnsi"/>
              </w:rPr>
              <w:t>MHz</w:t>
            </w:r>
          </w:p>
        </w:tc>
      </w:tr>
      <w:tr w:rsidR="00DF35D0" w:rsidRPr="00711237" w14:paraId="579AEDB4"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2BF19490" w14:textId="2DB240DF" w:rsidR="00DF35D0" w:rsidRPr="00711237" w:rsidRDefault="00DF35D0" w:rsidP="007D0B4E">
            <w:pPr>
              <w:rPr>
                <w:rFonts w:asciiTheme="minorHAnsi" w:hAnsiTheme="minorHAnsi" w:cstheme="minorHAnsi"/>
              </w:rPr>
            </w:pPr>
            <w:r w:rsidRPr="00711237">
              <w:rPr>
                <w:rFonts w:asciiTheme="minorHAnsi" w:hAnsiTheme="minorHAnsi" w:cstheme="minorHAnsi"/>
              </w:rPr>
              <w:t>RX Antenna ports</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6DDD232A" w14:textId="12797A2F" w:rsidR="00DF35D0" w:rsidRPr="00711237" w:rsidRDefault="00DF35D0" w:rsidP="00CE78A9">
            <w:pPr>
              <w:rPr>
                <w:rFonts w:asciiTheme="minorHAnsi" w:hAnsiTheme="minorHAnsi" w:cstheme="minorHAnsi"/>
              </w:rPr>
            </w:pPr>
            <w:r w:rsidRPr="00711237">
              <w:rPr>
                <w:rFonts w:asciiTheme="minorHAnsi" w:hAnsiTheme="minorHAnsi" w:cstheme="minorHAnsi"/>
              </w:rPr>
              <w:t>2</w:t>
            </w:r>
          </w:p>
        </w:tc>
      </w:tr>
      <w:tr w:rsidR="00DF35D0" w:rsidRPr="00711237" w14:paraId="005C83AD"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D9DFE82" w14:textId="145C9543" w:rsidR="00DF35D0" w:rsidRPr="00711237" w:rsidRDefault="00DF35D0" w:rsidP="007D0B4E">
            <w:pPr>
              <w:rPr>
                <w:rFonts w:asciiTheme="minorHAnsi" w:hAnsiTheme="minorHAnsi" w:cstheme="minorHAnsi"/>
              </w:rPr>
            </w:pPr>
            <w:r w:rsidRPr="00711237">
              <w:rPr>
                <w:rFonts w:asciiTheme="minorHAnsi" w:hAnsiTheme="minorHAnsi" w:cstheme="minorHAnsi"/>
              </w:rPr>
              <w:t>Channel model</w:t>
            </w:r>
          </w:p>
        </w:tc>
        <w:tc>
          <w:tcPr>
            <w:tcW w:w="1890" w:type="dxa"/>
            <w:tcBorders>
              <w:top w:val="nil"/>
              <w:left w:val="nil"/>
              <w:bottom w:val="single" w:sz="4" w:space="0" w:color="auto"/>
              <w:right w:val="single" w:sz="8" w:space="0" w:color="auto"/>
            </w:tcBorders>
            <w:shd w:val="clear" w:color="auto" w:fill="auto"/>
            <w:vAlign w:val="center"/>
          </w:tcPr>
          <w:p w14:paraId="6139C58C" w14:textId="34656D27"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TDL-C 300</w:t>
            </w:r>
            <w:r w:rsidR="00426A88">
              <w:rPr>
                <w:rFonts w:asciiTheme="minorHAnsi" w:hAnsiTheme="minorHAnsi" w:cstheme="minorHAnsi"/>
              </w:rPr>
              <w:t xml:space="preserve"> </w:t>
            </w:r>
            <w:r w:rsidRPr="00711237">
              <w:rPr>
                <w:rFonts w:asciiTheme="minorHAnsi" w:hAnsiTheme="minorHAnsi" w:cstheme="minorHAnsi"/>
              </w:rPr>
              <w:t>ns</w:t>
            </w:r>
          </w:p>
        </w:tc>
      </w:tr>
      <w:tr w:rsidR="00DF35D0" w:rsidRPr="00711237" w14:paraId="65356FA9"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783421F7" w14:textId="79ACB6D2" w:rsidR="00DF35D0" w:rsidRPr="00711237" w:rsidRDefault="00DF35D0" w:rsidP="007D0B4E">
            <w:pPr>
              <w:rPr>
                <w:rFonts w:asciiTheme="minorHAnsi" w:hAnsiTheme="minorHAnsi" w:cstheme="minorHAnsi"/>
              </w:rPr>
            </w:pPr>
            <w:r w:rsidRPr="00711237">
              <w:rPr>
                <w:rFonts w:asciiTheme="minorHAnsi" w:hAnsiTheme="minorHAnsi" w:cstheme="minorHAnsi"/>
              </w:rPr>
              <w:t>Number of PRBs</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030801B0" w14:textId="18937FA8" w:rsidR="00DF35D0" w:rsidRPr="00711237" w:rsidRDefault="00DF35D0" w:rsidP="00547CCE">
            <w:pPr>
              <w:rPr>
                <w:rFonts w:asciiTheme="minorHAnsi" w:hAnsiTheme="minorHAnsi" w:cstheme="minorHAnsi"/>
              </w:rPr>
            </w:pPr>
            <w:r w:rsidRPr="00711237">
              <w:rPr>
                <w:rFonts w:asciiTheme="minorHAnsi" w:hAnsiTheme="minorHAnsi" w:cstheme="minorHAnsi"/>
              </w:rPr>
              <w:t>4</w:t>
            </w:r>
          </w:p>
        </w:tc>
      </w:tr>
      <w:tr w:rsidR="007B2D46" w:rsidRPr="00711237" w14:paraId="1A7CBC68"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B040223" w14:textId="7D837C59" w:rsidR="007B2D46" w:rsidRPr="00711237" w:rsidRDefault="004B7BD3" w:rsidP="007B2D46">
            <w:pPr>
              <w:rPr>
                <w:rFonts w:asciiTheme="minorHAnsi" w:hAnsiTheme="minorHAnsi" w:cstheme="minorHAnsi"/>
              </w:rPr>
            </w:pPr>
            <w:r w:rsidRPr="00711237">
              <w:rPr>
                <w:rFonts w:asciiTheme="minorHAnsi" w:hAnsiTheme="minorHAnsi" w:cstheme="minorHAnsi"/>
              </w:rPr>
              <w:t>UE Speed</w:t>
            </w:r>
          </w:p>
        </w:tc>
        <w:tc>
          <w:tcPr>
            <w:tcW w:w="1890" w:type="dxa"/>
            <w:tcBorders>
              <w:top w:val="nil"/>
              <w:left w:val="single" w:sz="4" w:space="0" w:color="auto"/>
              <w:bottom w:val="single" w:sz="4" w:space="0" w:color="auto"/>
              <w:right w:val="single" w:sz="8" w:space="0" w:color="auto"/>
            </w:tcBorders>
            <w:shd w:val="clear" w:color="auto" w:fill="auto"/>
            <w:vAlign w:val="center"/>
          </w:tcPr>
          <w:p w14:paraId="0FCC472C" w14:textId="11B44F08" w:rsidR="004B7BD3" w:rsidRPr="00711237" w:rsidRDefault="004B7BD3" w:rsidP="007B2D46">
            <w:pPr>
              <w:rPr>
                <w:rFonts w:asciiTheme="minorHAnsi" w:hAnsiTheme="minorHAnsi" w:cstheme="minorHAnsi"/>
              </w:rPr>
            </w:pPr>
            <w:r w:rsidRPr="00711237">
              <w:rPr>
                <w:rFonts w:asciiTheme="minorHAnsi" w:hAnsiTheme="minorHAnsi" w:cstheme="minorHAnsi"/>
              </w:rPr>
              <w:t>3, 30,</w:t>
            </w:r>
            <w:r w:rsidR="004A449C">
              <w:rPr>
                <w:rFonts w:asciiTheme="minorHAnsi" w:hAnsiTheme="minorHAnsi" w:cstheme="minorHAnsi"/>
              </w:rPr>
              <w:t xml:space="preserve"> </w:t>
            </w:r>
            <w:r w:rsidRPr="00711237">
              <w:rPr>
                <w:rFonts w:asciiTheme="minorHAnsi" w:hAnsiTheme="minorHAnsi" w:cstheme="minorHAnsi"/>
              </w:rPr>
              <w:t>100 km/</w:t>
            </w:r>
            <w:r w:rsidR="00426A88">
              <w:rPr>
                <w:rFonts w:asciiTheme="minorHAnsi" w:hAnsiTheme="minorHAnsi" w:cstheme="minorHAnsi"/>
              </w:rPr>
              <w:t>hr</w:t>
            </w:r>
          </w:p>
          <w:p w14:paraId="13D2D687" w14:textId="5AE5F56F" w:rsidR="004B7BD3" w:rsidRPr="00711237" w:rsidRDefault="004B7BD3" w:rsidP="007B2D46">
            <w:pPr>
              <w:rPr>
                <w:rFonts w:asciiTheme="minorHAnsi" w:hAnsiTheme="minorHAnsi" w:cstheme="minorHAnsi"/>
              </w:rPr>
            </w:pPr>
            <w:r w:rsidRPr="00711237">
              <w:rPr>
                <w:rFonts w:asciiTheme="minorHAnsi" w:hAnsiTheme="minorHAnsi" w:cstheme="minorHAnsi"/>
              </w:rPr>
              <w:t>As specified</w:t>
            </w:r>
          </w:p>
        </w:tc>
      </w:tr>
      <w:tr w:rsidR="00DF35D0" w:rsidRPr="00711237" w14:paraId="11E093F1"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E09A57A" w14:textId="798B4AD9" w:rsidR="00DF35D0" w:rsidRPr="00711237" w:rsidRDefault="00DF35D0" w:rsidP="007D0B4E">
            <w:pPr>
              <w:rPr>
                <w:rFonts w:asciiTheme="minorHAnsi" w:hAnsiTheme="minorHAnsi" w:cstheme="minorHAnsi"/>
              </w:rPr>
            </w:pPr>
            <w:r w:rsidRPr="00711237">
              <w:rPr>
                <w:rFonts w:asciiTheme="minorHAnsi" w:hAnsiTheme="minorHAnsi" w:cstheme="minorHAnsi"/>
              </w:rPr>
              <w:t>Carrier Frequency Offset</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631E0632" w14:textId="5322EFF0" w:rsidR="00DF35D0" w:rsidRPr="00711237" w:rsidRDefault="00DF35D0" w:rsidP="00CE78A9">
            <w:pPr>
              <w:rPr>
                <w:rFonts w:asciiTheme="minorHAnsi" w:hAnsiTheme="minorHAnsi" w:cstheme="minorHAnsi"/>
              </w:rPr>
            </w:pPr>
            <w:r w:rsidRPr="00711237">
              <w:rPr>
                <w:rFonts w:asciiTheme="minorHAnsi" w:hAnsiTheme="minorHAnsi" w:cstheme="minorHAnsi"/>
              </w:rPr>
              <w:t>None</w:t>
            </w:r>
          </w:p>
        </w:tc>
      </w:tr>
      <w:tr w:rsidR="00DF35D0" w:rsidRPr="00711237" w14:paraId="7C85E768"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F984DFA" w14:textId="3E3F3244" w:rsidR="00DF35D0" w:rsidRPr="00711237" w:rsidRDefault="00DF35D0" w:rsidP="007D0B4E">
            <w:pPr>
              <w:rPr>
                <w:rFonts w:asciiTheme="minorHAnsi" w:hAnsiTheme="minorHAnsi" w:cstheme="minorHAnsi"/>
              </w:rPr>
            </w:pPr>
            <w:r w:rsidRPr="00711237">
              <w:rPr>
                <w:rFonts w:asciiTheme="minorHAnsi" w:hAnsiTheme="minorHAnsi" w:cstheme="minorHAnsi"/>
              </w:rPr>
              <w:t>Channel Estimation</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40F47053" w14:textId="12716974" w:rsidR="00DF35D0" w:rsidRPr="00711237" w:rsidRDefault="00DF35D0" w:rsidP="00CE78A9">
            <w:pPr>
              <w:rPr>
                <w:rFonts w:asciiTheme="minorHAnsi" w:hAnsiTheme="minorHAnsi" w:cstheme="minorHAnsi"/>
              </w:rPr>
            </w:pPr>
            <w:r w:rsidRPr="00711237">
              <w:rPr>
                <w:rFonts w:asciiTheme="minorHAnsi" w:hAnsiTheme="minorHAnsi" w:cstheme="minorHAnsi"/>
              </w:rPr>
              <w:t>Perfect</w:t>
            </w:r>
          </w:p>
        </w:tc>
      </w:tr>
      <w:tr w:rsidR="00DF35D0" w:rsidRPr="00711237" w14:paraId="328B9B04"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380B7705" w14:textId="5570395C" w:rsidR="00DF35D0" w:rsidRPr="00711237" w:rsidRDefault="00DF35D0" w:rsidP="007D0B4E">
            <w:pPr>
              <w:rPr>
                <w:rFonts w:asciiTheme="minorHAnsi" w:hAnsiTheme="minorHAnsi" w:cstheme="minorHAnsi"/>
              </w:rPr>
            </w:pPr>
            <w:r w:rsidRPr="00711237">
              <w:rPr>
                <w:rFonts w:asciiTheme="minorHAnsi" w:hAnsiTheme="minorHAnsi" w:cstheme="minorHAnsi"/>
              </w:rPr>
              <w:t>Frequency Hopping</w:t>
            </w:r>
          </w:p>
        </w:tc>
        <w:tc>
          <w:tcPr>
            <w:tcW w:w="1890" w:type="dxa"/>
            <w:tcBorders>
              <w:top w:val="nil"/>
              <w:left w:val="single" w:sz="4" w:space="0" w:color="auto"/>
              <w:bottom w:val="single" w:sz="4" w:space="0" w:color="auto"/>
              <w:right w:val="single" w:sz="8" w:space="0" w:color="auto"/>
            </w:tcBorders>
            <w:shd w:val="clear" w:color="auto" w:fill="auto"/>
            <w:vAlign w:val="center"/>
          </w:tcPr>
          <w:p w14:paraId="2AE1C692" w14:textId="5E55D1F1" w:rsidR="00DF35D0" w:rsidRPr="00711237" w:rsidRDefault="00DF35D0" w:rsidP="00CE78A9">
            <w:pPr>
              <w:rPr>
                <w:rFonts w:asciiTheme="minorHAnsi" w:hAnsiTheme="minorHAnsi" w:cstheme="minorHAnsi"/>
              </w:rPr>
            </w:pPr>
            <w:r w:rsidRPr="00711237">
              <w:rPr>
                <w:rFonts w:asciiTheme="minorHAnsi" w:hAnsiTheme="minorHAnsi" w:cstheme="minorHAnsi"/>
              </w:rPr>
              <w:t>Disabled</w:t>
            </w:r>
          </w:p>
        </w:tc>
      </w:tr>
      <w:tr w:rsidR="00DF35D0" w:rsidRPr="00711237" w14:paraId="4A245A7C"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30C6C956" w14:textId="1DCA5028" w:rsidR="00DF35D0" w:rsidRPr="00711237" w:rsidRDefault="00DF35D0" w:rsidP="007D0B4E">
            <w:pPr>
              <w:rPr>
                <w:rFonts w:asciiTheme="minorHAnsi" w:hAnsiTheme="minorHAnsi" w:cstheme="minorHAnsi"/>
              </w:rPr>
            </w:pPr>
            <w:r w:rsidRPr="00711237">
              <w:rPr>
                <w:rFonts w:asciiTheme="minorHAnsi" w:hAnsiTheme="minorHAnsi" w:cstheme="minorHAnsi"/>
              </w:rPr>
              <w:t>Frequency Averaging Window</w:t>
            </w:r>
          </w:p>
        </w:tc>
        <w:tc>
          <w:tcPr>
            <w:tcW w:w="1890" w:type="dxa"/>
            <w:tcBorders>
              <w:top w:val="nil"/>
              <w:left w:val="single" w:sz="4" w:space="0" w:color="auto"/>
              <w:bottom w:val="single" w:sz="4" w:space="0" w:color="auto"/>
              <w:right w:val="single" w:sz="8" w:space="0" w:color="auto"/>
            </w:tcBorders>
            <w:shd w:val="clear" w:color="auto" w:fill="auto"/>
            <w:vAlign w:val="center"/>
          </w:tcPr>
          <w:p w14:paraId="5526BCC3" w14:textId="00FA196A" w:rsidR="00DF35D0" w:rsidRPr="00711237" w:rsidRDefault="00DF35D0" w:rsidP="00CE78A9">
            <w:pPr>
              <w:rPr>
                <w:rFonts w:asciiTheme="minorHAnsi" w:hAnsiTheme="minorHAnsi" w:cstheme="minorHAnsi"/>
              </w:rPr>
            </w:pPr>
            <w:r w:rsidRPr="00711237">
              <w:rPr>
                <w:rFonts w:asciiTheme="minorHAnsi" w:hAnsiTheme="minorHAnsi" w:cstheme="minorHAnsi"/>
              </w:rPr>
              <w:t>3 PRBs</w:t>
            </w:r>
          </w:p>
        </w:tc>
      </w:tr>
      <w:tr w:rsidR="00DF35D0" w:rsidRPr="00711237" w14:paraId="6575EECA"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53B15FF5" w14:textId="6EBD412F" w:rsidR="00DF35D0" w:rsidRPr="00711237" w:rsidRDefault="00DF35D0" w:rsidP="007D0B4E">
            <w:pPr>
              <w:rPr>
                <w:rFonts w:asciiTheme="minorHAnsi" w:hAnsiTheme="minorHAnsi" w:cstheme="minorHAnsi"/>
              </w:rPr>
            </w:pPr>
            <w:r w:rsidRPr="00711237">
              <w:rPr>
                <w:rFonts w:asciiTheme="minorHAnsi" w:hAnsiTheme="minorHAnsi" w:cstheme="minorHAnsi"/>
              </w:rPr>
              <w:t>DMRS Configuration</w:t>
            </w:r>
          </w:p>
        </w:tc>
        <w:tc>
          <w:tcPr>
            <w:tcW w:w="1890" w:type="dxa"/>
            <w:tcBorders>
              <w:top w:val="nil"/>
              <w:left w:val="single" w:sz="4" w:space="0" w:color="auto"/>
              <w:bottom w:val="single" w:sz="4" w:space="0" w:color="auto"/>
              <w:right w:val="single" w:sz="8" w:space="0" w:color="auto"/>
            </w:tcBorders>
            <w:shd w:val="clear" w:color="auto" w:fill="auto"/>
            <w:vAlign w:val="center"/>
          </w:tcPr>
          <w:p w14:paraId="56BB2B38" w14:textId="1637764D" w:rsidR="00DF35D0" w:rsidRPr="00711237" w:rsidRDefault="00DF35D0" w:rsidP="00CE78A9">
            <w:pPr>
              <w:rPr>
                <w:rFonts w:asciiTheme="minorHAnsi" w:hAnsiTheme="minorHAnsi" w:cstheme="minorHAnsi"/>
              </w:rPr>
            </w:pPr>
            <w:r w:rsidRPr="00711237">
              <w:rPr>
                <w:rFonts w:asciiTheme="minorHAnsi" w:hAnsiTheme="minorHAnsi" w:cstheme="minorHAnsi"/>
              </w:rPr>
              <w:t>2 DMRS per slot</w:t>
            </w:r>
          </w:p>
        </w:tc>
      </w:tr>
      <w:tr w:rsidR="00DF35D0" w:rsidRPr="00711237" w14:paraId="6F11E52A"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7856A75A" w14:textId="7A89D21A" w:rsidR="00DF35D0" w:rsidRPr="00711237" w:rsidRDefault="00DF35D0" w:rsidP="007D0B4E">
            <w:pPr>
              <w:rPr>
                <w:rFonts w:asciiTheme="minorHAnsi" w:hAnsiTheme="minorHAnsi" w:cstheme="minorHAnsi"/>
              </w:rPr>
            </w:pPr>
            <w:r w:rsidRPr="00711237">
              <w:rPr>
                <w:rFonts w:asciiTheme="minorHAnsi" w:hAnsiTheme="minorHAnsi" w:cstheme="minorHAnsi"/>
              </w:rPr>
              <w:lastRenderedPageBreak/>
              <w:t>Transform Pre-coding</w:t>
            </w:r>
          </w:p>
        </w:tc>
        <w:tc>
          <w:tcPr>
            <w:tcW w:w="1890" w:type="dxa"/>
            <w:tcBorders>
              <w:top w:val="nil"/>
              <w:left w:val="single" w:sz="4" w:space="0" w:color="auto"/>
              <w:bottom w:val="single" w:sz="4" w:space="0" w:color="auto"/>
              <w:right w:val="single" w:sz="8" w:space="0" w:color="auto"/>
            </w:tcBorders>
            <w:shd w:val="clear" w:color="auto" w:fill="auto"/>
            <w:vAlign w:val="center"/>
          </w:tcPr>
          <w:p w14:paraId="2F5F1E15" w14:textId="130BAD25" w:rsidR="00DF35D0" w:rsidRPr="00711237" w:rsidRDefault="00DF35D0" w:rsidP="00CE78A9">
            <w:pPr>
              <w:rPr>
                <w:rFonts w:asciiTheme="minorHAnsi" w:hAnsiTheme="minorHAnsi" w:cstheme="minorHAnsi"/>
              </w:rPr>
            </w:pPr>
            <w:r w:rsidRPr="00711237">
              <w:rPr>
                <w:rFonts w:asciiTheme="minorHAnsi" w:hAnsiTheme="minorHAnsi" w:cstheme="minorHAnsi"/>
              </w:rPr>
              <w:t>Yes</w:t>
            </w:r>
          </w:p>
        </w:tc>
      </w:tr>
      <w:tr w:rsidR="00DF35D0" w:rsidRPr="00711237" w14:paraId="3188F5E0"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1C917EC9" w14:textId="4E9D24E0" w:rsidR="00DF35D0" w:rsidRPr="00711237" w:rsidRDefault="00DF35D0" w:rsidP="007D0B4E">
            <w:pPr>
              <w:rPr>
                <w:rFonts w:asciiTheme="minorHAnsi" w:hAnsiTheme="minorHAnsi" w:cstheme="minorHAnsi"/>
              </w:rPr>
            </w:pPr>
            <w:r w:rsidRPr="00711237">
              <w:rPr>
                <w:rFonts w:asciiTheme="minorHAnsi" w:hAnsiTheme="minorHAnsi" w:cstheme="minorHAnsi"/>
              </w:rPr>
              <w:t>SCS</w:t>
            </w:r>
          </w:p>
        </w:tc>
        <w:tc>
          <w:tcPr>
            <w:tcW w:w="1890" w:type="dxa"/>
            <w:tcBorders>
              <w:top w:val="nil"/>
              <w:left w:val="single" w:sz="4" w:space="0" w:color="auto"/>
              <w:bottom w:val="single" w:sz="4" w:space="0" w:color="auto"/>
              <w:right w:val="single" w:sz="8" w:space="0" w:color="auto"/>
            </w:tcBorders>
            <w:shd w:val="clear" w:color="auto" w:fill="auto"/>
            <w:vAlign w:val="center"/>
          </w:tcPr>
          <w:p w14:paraId="14B9A8AF" w14:textId="22C16979" w:rsidR="00DF35D0" w:rsidRPr="00711237" w:rsidRDefault="00DF35D0" w:rsidP="00CE78A9">
            <w:pPr>
              <w:rPr>
                <w:rFonts w:asciiTheme="minorHAnsi" w:hAnsiTheme="minorHAnsi" w:cstheme="minorHAnsi"/>
              </w:rPr>
            </w:pPr>
            <w:r w:rsidRPr="00711237">
              <w:rPr>
                <w:rFonts w:asciiTheme="minorHAnsi" w:hAnsiTheme="minorHAnsi" w:cstheme="minorHAnsi"/>
              </w:rPr>
              <w:t>15 kHz</w:t>
            </w:r>
          </w:p>
        </w:tc>
      </w:tr>
      <w:tr w:rsidR="00DF35D0" w:rsidRPr="00711237" w14:paraId="074A9F17"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E4D63F8" w14:textId="242A89F7" w:rsidR="00DF35D0" w:rsidRPr="00711237" w:rsidRDefault="00DF35D0" w:rsidP="007D0B4E">
            <w:pPr>
              <w:rPr>
                <w:rFonts w:asciiTheme="minorHAnsi" w:hAnsiTheme="minorHAnsi" w:cstheme="minorHAnsi"/>
              </w:rPr>
            </w:pPr>
            <w:r w:rsidRPr="00711237">
              <w:rPr>
                <w:rFonts w:asciiTheme="minorHAnsi" w:hAnsiTheme="minorHAnsi" w:cstheme="minorHAnsi"/>
              </w:rPr>
              <w:t>Modulation</w:t>
            </w:r>
          </w:p>
        </w:tc>
        <w:tc>
          <w:tcPr>
            <w:tcW w:w="1890" w:type="dxa"/>
            <w:tcBorders>
              <w:top w:val="nil"/>
              <w:left w:val="single" w:sz="4" w:space="0" w:color="auto"/>
              <w:bottom w:val="single" w:sz="4" w:space="0" w:color="auto"/>
              <w:right w:val="single" w:sz="8" w:space="0" w:color="auto"/>
            </w:tcBorders>
            <w:shd w:val="clear" w:color="auto" w:fill="auto"/>
            <w:vAlign w:val="center"/>
          </w:tcPr>
          <w:p w14:paraId="2A0119E1" w14:textId="23FB737A" w:rsidR="00DF35D0" w:rsidRPr="00711237" w:rsidRDefault="00DF35D0" w:rsidP="00CE78A9">
            <w:pPr>
              <w:rPr>
                <w:rFonts w:asciiTheme="minorHAnsi" w:hAnsiTheme="minorHAnsi" w:cstheme="minorHAnsi"/>
              </w:rPr>
            </w:pPr>
            <w:r w:rsidRPr="00711237">
              <w:rPr>
                <w:rFonts w:asciiTheme="minorHAnsi" w:hAnsiTheme="minorHAnsi" w:cstheme="minorHAnsi"/>
              </w:rPr>
              <w:t>QPSK</w:t>
            </w:r>
          </w:p>
        </w:tc>
      </w:tr>
      <w:tr w:rsidR="00DF35D0" w:rsidRPr="00711237" w14:paraId="3EF2C837"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54C5DA5E" w14:textId="42029526" w:rsidR="00DF35D0" w:rsidRPr="00711237" w:rsidRDefault="00DF35D0" w:rsidP="007D0B4E">
            <w:pPr>
              <w:rPr>
                <w:rFonts w:asciiTheme="minorHAnsi" w:hAnsiTheme="minorHAnsi" w:cstheme="minorHAnsi"/>
              </w:rPr>
            </w:pPr>
            <w:r w:rsidRPr="00711237">
              <w:rPr>
                <w:rFonts w:asciiTheme="minorHAnsi" w:hAnsiTheme="minorHAnsi" w:cstheme="minorHAnsi"/>
              </w:rPr>
              <w:t>TBS</w:t>
            </w:r>
          </w:p>
        </w:tc>
        <w:tc>
          <w:tcPr>
            <w:tcW w:w="1890" w:type="dxa"/>
            <w:tcBorders>
              <w:top w:val="nil"/>
              <w:left w:val="single" w:sz="4" w:space="0" w:color="auto"/>
              <w:bottom w:val="single" w:sz="4" w:space="0" w:color="auto"/>
              <w:right w:val="single" w:sz="8" w:space="0" w:color="auto"/>
            </w:tcBorders>
            <w:shd w:val="clear" w:color="auto" w:fill="auto"/>
            <w:vAlign w:val="center"/>
          </w:tcPr>
          <w:p w14:paraId="45573E03" w14:textId="3783DC78" w:rsidR="00DF35D0" w:rsidRPr="00711237" w:rsidRDefault="00DF35D0" w:rsidP="00CE78A9">
            <w:pPr>
              <w:rPr>
                <w:rFonts w:asciiTheme="minorHAnsi" w:hAnsiTheme="minorHAnsi" w:cstheme="minorHAnsi"/>
              </w:rPr>
            </w:pPr>
            <w:r w:rsidRPr="00711237">
              <w:rPr>
                <w:rFonts w:asciiTheme="minorHAnsi" w:hAnsiTheme="minorHAnsi" w:cstheme="minorHAnsi"/>
              </w:rPr>
              <w:t>As specified</w:t>
            </w:r>
          </w:p>
        </w:tc>
      </w:tr>
      <w:tr w:rsidR="00DF35D0" w:rsidRPr="00711237" w14:paraId="703E7D41"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02F7B8A1" w14:textId="726F5132" w:rsidR="00DF35D0" w:rsidRPr="00711237" w:rsidRDefault="00DF35D0" w:rsidP="007D0B4E">
            <w:pPr>
              <w:rPr>
                <w:rFonts w:asciiTheme="minorHAnsi" w:hAnsiTheme="minorHAnsi" w:cstheme="minorHAnsi"/>
              </w:rPr>
            </w:pPr>
            <w:r w:rsidRPr="00711237">
              <w:rPr>
                <w:rFonts w:asciiTheme="minorHAnsi" w:hAnsiTheme="minorHAnsi" w:cstheme="minorHAnsi"/>
              </w:rPr>
              <w:t xml:space="preserve">Repeats </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472B960" w14:textId="27A74884"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As specified</w:t>
            </w:r>
          </w:p>
        </w:tc>
      </w:tr>
      <w:tr w:rsidR="00DF35D0" w:rsidRPr="00711237" w14:paraId="586D87B4"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28580E3E" w14:textId="64BFEAF3" w:rsidR="00DF35D0" w:rsidRPr="00711237" w:rsidRDefault="00DF35D0" w:rsidP="007D0B4E">
            <w:pPr>
              <w:rPr>
                <w:rFonts w:asciiTheme="minorHAnsi" w:hAnsiTheme="minorHAnsi" w:cstheme="minorHAnsi"/>
              </w:rPr>
            </w:pPr>
            <w:r w:rsidRPr="00711237">
              <w:rPr>
                <w:rFonts w:asciiTheme="minorHAnsi" w:hAnsiTheme="minorHAnsi" w:cstheme="minorHAnsi"/>
              </w:rPr>
              <w:t>HARQ</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5271C17" w14:textId="304B52DC" w:rsidR="00DF35D0" w:rsidRPr="00711237" w:rsidRDefault="00DF35D0" w:rsidP="00CE78A9">
            <w:pPr>
              <w:rPr>
                <w:rFonts w:asciiTheme="minorHAnsi" w:hAnsiTheme="minorHAnsi" w:cstheme="minorHAnsi"/>
                <w:color w:val="000000"/>
              </w:rPr>
            </w:pPr>
            <w:r w:rsidRPr="00711237">
              <w:rPr>
                <w:rFonts w:asciiTheme="minorHAnsi" w:hAnsiTheme="minorHAnsi" w:cstheme="minorHAnsi"/>
              </w:rPr>
              <w:t>Disabled</w:t>
            </w:r>
          </w:p>
        </w:tc>
      </w:tr>
      <w:tr w:rsidR="00DF35D0" w:rsidRPr="00711237" w14:paraId="2A227E8D"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7CFBED10" w14:textId="7AAAEEB8" w:rsidR="00DF35D0" w:rsidRPr="00711237" w:rsidRDefault="00DF35D0" w:rsidP="007D0B4E">
            <w:pPr>
              <w:rPr>
                <w:rFonts w:asciiTheme="minorHAnsi" w:hAnsiTheme="minorHAnsi" w:cstheme="minorHAnsi"/>
              </w:rPr>
            </w:pPr>
            <w:proofErr w:type="spellStart"/>
            <w:r w:rsidRPr="00711237">
              <w:rPr>
                <w:rFonts w:asciiTheme="minorHAnsi" w:hAnsiTheme="minorHAnsi" w:cstheme="minorHAnsi"/>
              </w:rPr>
              <w:t>iBLER</w:t>
            </w:r>
            <w:proofErr w:type="spellEnd"/>
            <w:r w:rsidRPr="00711237">
              <w:rPr>
                <w:rFonts w:asciiTheme="minorHAnsi" w:hAnsiTheme="minorHAnsi" w:cstheme="minorHAnsi"/>
              </w:rPr>
              <w:t xml:space="preserve"> Target</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7C2757F" w14:textId="10443D3C" w:rsidR="00DF35D0" w:rsidRPr="00711237" w:rsidRDefault="00DF35D0" w:rsidP="00CE78A9">
            <w:pPr>
              <w:rPr>
                <w:rFonts w:asciiTheme="minorHAnsi" w:hAnsiTheme="minorHAnsi" w:cstheme="minorHAnsi"/>
              </w:rPr>
            </w:pPr>
            <w:r w:rsidRPr="00711237">
              <w:rPr>
                <w:rFonts w:asciiTheme="minorHAnsi" w:hAnsiTheme="minorHAnsi" w:cstheme="minorHAnsi"/>
              </w:rPr>
              <w:t>10%</w:t>
            </w:r>
          </w:p>
        </w:tc>
      </w:tr>
      <w:tr w:rsidR="004B7BD3" w:rsidRPr="00711237" w14:paraId="546D8A76"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5634C1D8" w14:textId="34B469C8" w:rsidR="004B7BD3" w:rsidRPr="00711237" w:rsidRDefault="004B7BD3" w:rsidP="007D0B4E">
            <w:pPr>
              <w:rPr>
                <w:rFonts w:asciiTheme="minorHAnsi" w:hAnsiTheme="minorHAnsi" w:cstheme="minorHAnsi"/>
              </w:rPr>
            </w:pPr>
            <w:r w:rsidRPr="00711237">
              <w:rPr>
                <w:rFonts w:asciiTheme="minorHAnsi" w:hAnsiTheme="minorHAnsi" w:cstheme="minorHAnsi"/>
              </w:rPr>
              <w:t>Gaps</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E4BE8DE" w14:textId="129D3776" w:rsidR="004B7BD3" w:rsidRPr="00711237" w:rsidRDefault="004B7BD3" w:rsidP="00CE78A9">
            <w:pPr>
              <w:rPr>
                <w:rFonts w:asciiTheme="minorHAnsi" w:hAnsiTheme="minorHAnsi" w:cstheme="minorHAnsi"/>
              </w:rPr>
            </w:pPr>
            <w:r w:rsidRPr="00711237">
              <w:rPr>
                <w:rFonts w:asciiTheme="minorHAnsi" w:hAnsiTheme="minorHAnsi" w:cstheme="minorHAnsi"/>
              </w:rPr>
              <w:t>0,</w:t>
            </w:r>
            <w:r w:rsidR="00426A88">
              <w:rPr>
                <w:rFonts w:asciiTheme="minorHAnsi" w:hAnsiTheme="minorHAnsi" w:cstheme="minorHAnsi"/>
              </w:rPr>
              <w:t xml:space="preserve"> </w:t>
            </w:r>
            <w:r w:rsidR="00323FD8" w:rsidRPr="00711237">
              <w:rPr>
                <w:rFonts w:asciiTheme="minorHAnsi" w:hAnsiTheme="minorHAnsi" w:cstheme="minorHAnsi"/>
              </w:rPr>
              <w:t>9</w:t>
            </w:r>
            <w:r w:rsidR="00CB6B8C" w:rsidRPr="00711237">
              <w:rPr>
                <w:rFonts w:asciiTheme="minorHAnsi" w:hAnsiTheme="minorHAnsi" w:cstheme="minorHAnsi"/>
              </w:rPr>
              <w:t>,</w:t>
            </w:r>
            <w:r w:rsidR="00323FD8" w:rsidRPr="00711237" w:rsidDel="00323FD8">
              <w:rPr>
                <w:rFonts w:asciiTheme="minorHAnsi" w:hAnsiTheme="minorHAnsi" w:cstheme="minorHAnsi"/>
              </w:rPr>
              <w:t xml:space="preserve"> </w:t>
            </w:r>
            <w:r w:rsidRPr="00711237">
              <w:rPr>
                <w:rFonts w:asciiTheme="minorHAnsi" w:hAnsiTheme="minorHAnsi" w:cstheme="minorHAnsi"/>
              </w:rPr>
              <w:t>15,</w:t>
            </w:r>
            <w:r w:rsidR="00A45532" w:rsidRPr="00711237">
              <w:rPr>
                <w:rFonts w:asciiTheme="minorHAnsi" w:hAnsiTheme="minorHAnsi" w:cstheme="minorHAnsi"/>
              </w:rPr>
              <w:t xml:space="preserve"> </w:t>
            </w:r>
            <w:r w:rsidRPr="00711237">
              <w:rPr>
                <w:rFonts w:asciiTheme="minorHAnsi" w:hAnsiTheme="minorHAnsi" w:cstheme="minorHAnsi"/>
              </w:rPr>
              <w:t>31</w:t>
            </w:r>
            <w:r w:rsidR="00426A88">
              <w:rPr>
                <w:rFonts w:asciiTheme="minorHAnsi" w:hAnsiTheme="minorHAnsi" w:cstheme="minorHAnsi"/>
              </w:rPr>
              <w:t xml:space="preserve"> </w:t>
            </w:r>
            <w:r w:rsidRPr="00711237">
              <w:rPr>
                <w:rFonts w:asciiTheme="minorHAnsi" w:hAnsiTheme="minorHAnsi" w:cstheme="minorHAnsi"/>
              </w:rPr>
              <w:t>ms</w:t>
            </w:r>
          </w:p>
          <w:p w14:paraId="40FD6737" w14:textId="12374B2E" w:rsidR="004B7BD3" w:rsidRPr="00711237" w:rsidRDefault="004B7BD3" w:rsidP="00CE78A9">
            <w:pPr>
              <w:rPr>
                <w:rFonts w:asciiTheme="minorHAnsi" w:hAnsiTheme="minorHAnsi" w:cstheme="minorHAnsi"/>
              </w:rPr>
            </w:pPr>
            <w:r w:rsidRPr="00711237">
              <w:rPr>
                <w:rFonts w:asciiTheme="minorHAnsi" w:hAnsiTheme="minorHAnsi" w:cstheme="minorHAnsi"/>
              </w:rPr>
              <w:t>As specified</w:t>
            </w:r>
          </w:p>
        </w:tc>
      </w:tr>
      <w:tr w:rsidR="00DF35D0" w:rsidRPr="00711237" w14:paraId="0FEDC51B"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085DB2E7" w14:textId="7492AE1B" w:rsidR="00DF35D0" w:rsidRPr="00711237" w:rsidRDefault="007B2D46" w:rsidP="007D0B4E">
            <w:pPr>
              <w:rPr>
                <w:rFonts w:asciiTheme="minorHAnsi" w:hAnsiTheme="minorHAnsi" w:cstheme="minorHAnsi"/>
              </w:rPr>
            </w:pPr>
            <w:r w:rsidRPr="00711237">
              <w:rPr>
                <w:rFonts w:asciiTheme="minorHAnsi" w:hAnsiTheme="minorHAnsi" w:cstheme="minorHAnsi"/>
              </w:rPr>
              <w:t>Multi-</w:t>
            </w:r>
            <w:r w:rsidR="00DF35D0" w:rsidRPr="00711237">
              <w:rPr>
                <w:rFonts w:asciiTheme="minorHAnsi" w:hAnsiTheme="minorHAnsi" w:cstheme="minorHAnsi"/>
              </w:rPr>
              <w:t xml:space="preserve"> Slots </w:t>
            </w:r>
            <w:r w:rsidR="00EC7F01" w:rsidRPr="00711237">
              <w:rPr>
                <w:rFonts w:asciiTheme="minorHAnsi" w:hAnsiTheme="minorHAnsi" w:cstheme="minorHAnsi"/>
              </w:rPr>
              <w:t xml:space="preserve">encoding </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AED4598" w14:textId="77777777" w:rsidR="004B7BD3" w:rsidRPr="00711237" w:rsidRDefault="004B7BD3" w:rsidP="00CE78A9">
            <w:pPr>
              <w:rPr>
                <w:rFonts w:asciiTheme="minorHAnsi" w:hAnsiTheme="minorHAnsi" w:cstheme="minorHAnsi"/>
              </w:rPr>
            </w:pPr>
            <w:r w:rsidRPr="00711237">
              <w:rPr>
                <w:rFonts w:asciiTheme="minorHAnsi" w:hAnsiTheme="minorHAnsi" w:cstheme="minorHAnsi"/>
              </w:rPr>
              <w:t>1,2,4</w:t>
            </w:r>
          </w:p>
          <w:p w14:paraId="0DA50CEE" w14:textId="2A391527" w:rsidR="00DF35D0" w:rsidRPr="00711237" w:rsidRDefault="00DF35D0" w:rsidP="00CE78A9">
            <w:pPr>
              <w:rPr>
                <w:rFonts w:asciiTheme="minorHAnsi" w:hAnsiTheme="minorHAnsi" w:cstheme="minorHAnsi"/>
              </w:rPr>
            </w:pPr>
            <w:r w:rsidRPr="00711237">
              <w:rPr>
                <w:rFonts w:asciiTheme="minorHAnsi" w:hAnsiTheme="minorHAnsi" w:cstheme="minorHAnsi"/>
              </w:rPr>
              <w:t>As specified</w:t>
            </w:r>
          </w:p>
        </w:tc>
      </w:tr>
    </w:tbl>
    <w:p w14:paraId="58D605B0" w14:textId="4F2470BA" w:rsidR="0058382F" w:rsidRPr="00711237" w:rsidRDefault="0058382F" w:rsidP="007D0B4E">
      <w:pPr>
        <w:rPr>
          <w:rFonts w:asciiTheme="minorHAnsi" w:hAnsiTheme="minorHAnsi" w:cstheme="minorHAnsi"/>
        </w:rPr>
      </w:pPr>
    </w:p>
    <w:p w14:paraId="723CF0F3" w14:textId="46096BCC" w:rsidR="009C461F" w:rsidRPr="00711237" w:rsidRDefault="009C461F" w:rsidP="00B86B0E">
      <w:pPr>
        <w:rPr>
          <w:rFonts w:asciiTheme="minorHAnsi" w:hAnsiTheme="minorHAnsi" w:cstheme="minorHAnsi"/>
        </w:rPr>
      </w:pPr>
    </w:p>
    <w:sectPr w:rsidR="009C461F" w:rsidRPr="00711237" w:rsidSect="00B35C16">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4E035" w14:textId="77777777" w:rsidR="00DC286D" w:rsidRDefault="00DC286D" w:rsidP="00CE78A9">
      <w:r>
        <w:separator/>
      </w:r>
    </w:p>
  </w:endnote>
  <w:endnote w:type="continuationSeparator" w:id="0">
    <w:p w14:paraId="11AC7F65" w14:textId="77777777" w:rsidR="00DC286D" w:rsidRDefault="00DC286D" w:rsidP="00CE78A9">
      <w:r>
        <w:continuationSeparator/>
      </w:r>
    </w:p>
  </w:endnote>
  <w:endnote w:type="continuationNotice" w:id="1">
    <w:p w14:paraId="13967C3B" w14:textId="77777777" w:rsidR="00DC286D" w:rsidRDefault="00DC286D" w:rsidP="00CE7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0A0532" w14:paraId="6C8AFE4B" w14:textId="77777777" w:rsidTr="001E367F">
      <w:tc>
        <w:tcPr>
          <w:tcW w:w="3120" w:type="dxa"/>
        </w:tcPr>
        <w:p w14:paraId="39EADB61" w14:textId="26CAAAE8" w:rsidR="000A0532" w:rsidRDefault="000A0532" w:rsidP="00CE78A9">
          <w:pPr>
            <w:pStyle w:val="Header"/>
          </w:pPr>
        </w:p>
      </w:tc>
      <w:tc>
        <w:tcPr>
          <w:tcW w:w="3120" w:type="dxa"/>
        </w:tcPr>
        <w:p w14:paraId="13F54BA8" w14:textId="2DE781B1" w:rsidR="000A0532" w:rsidRDefault="000A0532" w:rsidP="00CE78A9">
          <w:pPr>
            <w:pStyle w:val="Header"/>
          </w:pPr>
        </w:p>
      </w:tc>
      <w:tc>
        <w:tcPr>
          <w:tcW w:w="3120" w:type="dxa"/>
        </w:tcPr>
        <w:p w14:paraId="733FFE25" w14:textId="2273CB3B" w:rsidR="000A0532" w:rsidRDefault="000A0532" w:rsidP="00CE78A9">
          <w:pPr>
            <w:pStyle w:val="Header"/>
          </w:pPr>
        </w:p>
      </w:tc>
    </w:tr>
  </w:tbl>
  <w:p w14:paraId="5D980A0D" w14:textId="1DEA6073" w:rsidR="000A0532" w:rsidRDefault="000A0532" w:rsidP="00CE7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E22CA" w14:textId="77777777" w:rsidR="00DC286D" w:rsidRDefault="00DC286D" w:rsidP="002379C5">
      <w:r>
        <w:separator/>
      </w:r>
    </w:p>
  </w:footnote>
  <w:footnote w:type="continuationSeparator" w:id="0">
    <w:p w14:paraId="343C9DFF" w14:textId="77777777" w:rsidR="00DC286D" w:rsidRDefault="00DC286D" w:rsidP="007D0B4E">
      <w:r>
        <w:continuationSeparator/>
      </w:r>
    </w:p>
  </w:footnote>
  <w:footnote w:type="continuationNotice" w:id="1">
    <w:p w14:paraId="77D40BC2" w14:textId="77777777" w:rsidR="00DC286D" w:rsidRDefault="00DC286D" w:rsidP="00CE7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0A0532" w14:paraId="5EF12D0D" w14:textId="77777777" w:rsidTr="001E367F">
      <w:tc>
        <w:tcPr>
          <w:tcW w:w="3120" w:type="dxa"/>
        </w:tcPr>
        <w:p w14:paraId="06272045" w14:textId="7F379E4F" w:rsidR="000A0532" w:rsidRDefault="000A0532" w:rsidP="00CE78A9">
          <w:pPr>
            <w:pStyle w:val="Header"/>
          </w:pPr>
        </w:p>
      </w:tc>
      <w:tc>
        <w:tcPr>
          <w:tcW w:w="3120" w:type="dxa"/>
        </w:tcPr>
        <w:p w14:paraId="1EB2E989" w14:textId="0ECA056C" w:rsidR="000A0532" w:rsidRDefault="000A0532" w:rsidP="00CE78A9">
          <w:pPr>
            <w:pStyle w:val="Header"/>
          </w:pPr>
        </w:p>
      </w:tc>
      <w:tc>
        <w:tcPr>
          <w:tcW w:w="3120" w:type="dxa"/>
        </w:tcPr>
        <w:p w14:paraId="7E232956" w14:textId="47108BC6" w:rsidR="000A0532" w:rsidRDefault="000A0532" w:rsidP="00CE78A9">
          <w:pPr>
            <w:pStyle w:val="Header"/>
          </w:pPr>
        </w:p>
      </w:tc>
    </w:tr>
  </w:tbl>
  <w:p w14:paraId="115E2785" w14:textId="2C37A053" w:rsidR="000A0532" w:rsidRDefault="000A0532" w:rsidP="007D0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C422B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CE52B8"/>
    <w:multiLevelType w:val="multilevel"/>
    <w:tmpl w:val="09CE52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11"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2"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85C9ECE"/>
    <w:lvl w:ilvl="0" w:tplc="CC08F5B6">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16"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hybridMultilevel"/>
    <w:tmpl w:val="1A64E078"/>
    <w:lvl w:ilvl="0" w:tplc="6FA0ECCE">
      <w:start w:val="1"/>
      <w:numFmt w:val="decimal"/>
      <w:pStyle w:val="Heading1"/>
      <w:lvlText w:val="%1."/>
      <w:lvlJc w:val="left"/>
      <w:pPr>
        <w:tabs>
          <w:tab w:val="num" w:pos="4662"/>
        </w:tabs>
        <w:ind w:left="466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2" w15:restartNumberingAfterBreak="0">
    <w:nsid w:val="6DA649A9"/>
    <w:multiLevelType w:val="hybridMultilevel"/>
    <w:tmpl w:val="4A34FEF2"/>
    <w:lvl w:ilvl="0" w:tplc="44D62342">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24" w15:restartNumberingAfterBreak="0">
    <w:nsid w:val="76474DF6"/>
    <w:multiLevelType w:val="hybridMultilevel"/>
    <w:tmpl w:val="1F3CCA76"/>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25"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0"/>
  </w:num>
  <w:num w:numId="4">
    <w:abstractNumId w:val="13"/>
  </w:num>
  <w:num w:numId="5">
    <w:abstractNumId w:val="13"/>
    <w:lvlOverride w:ilvl="0">
      <w:startOverride w:val="1"/>
    </w:lvlOverride>
  </w:num>
  <w:num w:numId="6">
    <w:abstractNumId w:val="22"/>
  </w:num>
  <w:num w:numId="7">
    <w:abstractNumId w:val="8"/>
  </w:num>
  <w:num w:numId="8">
    <w:abstractNumId w:val="8"/>
  </w:num>
  <w:num w:numId="9">
    <w:abstractNumId w:val="26"/>
  </w:num>
  <w:num w:numId="10">
    <w:abstractNumId w:val="18"/>
  </w:num>
  <w:num w:numId="11">
    <w:abstractNumId w:val="13"/>
    <w:lvlOverride w:ilvl="0">
      <w:startOverride w:val="1"/>
    </w:lvlOverride>
  </w:num>
  <w:num w:numId="12">
    <w:abstractNumId w:val="22"/>
    <w:lvlOverride w:ilvl="0">
      <w:startOverride w:val="1"/>
    </w:lvlOverride>
  </w:num>
  <w:num w:numId="13">
    <w:abstractNumId w:val="10"/>
  </w:num>
  <w:num w:numId="14">
    <w:abstractNumId w:val="23"/>
  </w:num>
  <w:num w:numId="15">
    <w:abstractNumId w:val="1"/>
  </w:num>
  <w:num w:numId="16">
    <w:abstractNumId w:val="7"/>
  </w:num>
  <w:num w:numId="17">
    <w:abstractNumId w:val="16"/>
  </w:num>
  <w:num w:numId="18">
    <w:abstractNumId w:val="13"/>
    <w:lvlOverride w:ilvl="0">
      <w:startOverride w:val="1"/>
    </w:lvlOverride>
  </w:num>
  <w:num w:numId="19">
    <w:abstractNumId w:val="22"/>
    <w:lvlOverride w:ilvl="0">
      <w:startOverride w:val="1"/>
    </w:lvlOverride>
  </w:num>
  <w:num w:numId="20">
    <w:abstractNumId w:val="22"/>
    <w:lvlOverride w:ilvl="0">
      <w:startOverride w:val="1"/>
    </w:lvlOverride>
  </w:num>
  <w:num w:numId="21">
    <w:abstractNumId w:val="13"/>
    <w:lvlOverride w:ilvl="0">
      <w:startOverride w:val="1"/>
    </w:lvlOverride>
  </w:num>
  <w:num w:numId="22">
    <w:abstractNumId w:val="5"/>
  </w:num>
  <w:num w:numId="23">
    <w:abstractNumId w:val="14"/>
  </w:num>
  <w:num w:numId="24">
    <w:abstractNumId w:val="11"/>
  </w:num>
  <w:num w:numId="25">
    <w:abstractNumId w:val="2"/>
  </w:num>
  <w:num w:numId="26">
    <w:abstractNumId w:val="21"/>
  </w:num>
  <w:num w:numId="27">
    <w:abstractNumId w:val="25"/>
  </w:num>
  <w:num w:numId="28">
    <w:abstractNumId w:val="3"/>
  </w:num>
  <w:num w:numId="29">
    <w:abstractNumId w:val="22"/>
    <w:lvlOverride w:ilvl="0">
      <w:startOverride w:val="1"/>
    </w:lvlOverride>
  </w:num>
  <w:num w:numId="30">
    <w:abstractNumId w:val="24"/>
  </w:num>
  <w:num w:numId="31">
    <w:abstractNumId w:val="22"/>
    <w:lvlOverride w:ilvl="0">
      <w:startOverride w:val="1"/>
    </w:lvlOverride>
  </w:num>
  <w:num w:numId="32">
    <w:abstractNumId w:val="13"/>
    <w:lvlOverride w:ilvl="0">
      <w:startOverride w:val="1"/>
    </w:lvlOverride>
  </w:num>
  <w:num w:numId="33">
    <w:abstractNumId w:val="6"/>
  </w:num>
  <w:num w:numId="34">
    <w:abstractNumId w:val="12"/>
  </w:num>
  <w:num w:numId="35">
    <w:abstractNumId w:val="9"/>
  </w:num>
  <w:num w:numId="36">
    <w:abstractNumId w:val="20"/>
  </w:num>
  <w:num w:numId="37">
    <w:abstractNumId w:val="15"/>
  </w:num>
  <w:num w:numId="38">
    <w:abstractNumId w:val="4"/>
  </w:num>
  <w:num w:numId="39">
    <w:abstractNumId w:val="22"/>
    <w:lvlOverride w:ilvl="0">
      <w:startOverride w:val="1"/>
    </w:lvlOverride>
  </w:num>
  <w:num w:numId="40">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3202"/>
    <w:rsid w:val="00003365"/>
    <w:rsid w:val="0000635C"/>
    <w:rsid w:val="00007669"/>
    <w:rsid w:val="00013168"/>
    <w:rsid w:val="00014B93"/>
    <w:rsid w:val="00020721"/>
    <w:rsid w:val="00023BA1"/>
    <w:rsid w:val="00025726"/>
    <w:rsid w:val="00031CB6"/>
    <w:rsid w:val="0003458E"/>
    <w:rsid w:val="00035C75"/>
    <w:rsid w:val="000360F9"/>
    <w:rsid w:val="00037EF1"/>
    <w:rsid w:val="00040EAB"/>
    <w:rsid w:val="00040FC5"/>
    <w:rsid w:val="0004289B"/>
    <w:rsid w:val="00043362"/>
    <w:rsid w:val="00045208"/>
    <w:rsid w:val="00046861"/>
    <w:rsid w:val="000517D3"/>
    <w:rsid w:val="00051932"/>
    <w:rsid w:val="00052AFF"/>
    <w:rsid w:val="00054946"/>
    <w:rsid w:val="00056DEE"/>
    <w:rsid w:val="00057E62"/>
    <w:rsid w:val="0006260C"/>
    <w:rsid w:val="00062C70"/>
    <w:rsid w:val="00063A03"/>
    <w:rsid w:val="0006732E"/>
    <w:rsid w:val="000700F8"/>
    <w:rsid w:val="00074B30"/>
    <w:rsid w:val="00074E37"/>
    <w:rsid w:val="00075808"/>
    <w:rsid w:val="0008029F"/>
    <w:rsid w:val="000802E3"/>
    <w:rsid w:val="00086CD8"/>
    <w:rsid w:val="0008727D"/>
    <w:rsid w:val="00090CEF"/>
    <w:rsid w:val="00094A71"/>
    <w:rsid w:val="000959F1"/>
    <w:rsid w:val="00096B66"/>
    <w:rsid w:val="00097186"/>
    <w:rsid w:val="000A0532"/>
    <w:rsid w:val="000A182A"/>
    <w:rsid w:val="000A2B68"/>
    <w:rsid w:val="000A3951"/>
    <w:rsid w:val="000A5D85"/>
    <w:rsid w:val="000B0E98"/>
    <w:rsid w:val="000B6B53"/>
    <w:rsid w:val="000B730A"/>
    <w:rsid w:val="000B77FF"/>
    <w:rsid w:val="000C23A1"/>
    <w:rsid w:val="000C4544"/>
    <w:rsid w:val="000C6FF2"/>
    <w:rsid w:val="000C7075"/>
    <w:rsid w:val="000D2D5D"/>
    <w:rsid w:val="000D31E7"/>
    <w:rsid w:val="000D42B4"/>
    <w:rsid w:val="000D4BD8"/>
    <w:rsid w:val="000D51F4"/>
    <w:rsid w:val="000E6F19"/>
    <w:rsid w:val="000F05A2"/>
    <w:rsid w:val="000F05A5"/>
    <w:rsid w:val="000F5F87"/>
    <w:rsid w:val="000F75B6"/>
    <w:rsid w:val="00102401"/>
    <w:rsid w:val="00102985"/>
    <w:rsid w:val="00105735"/>
    <w:rsid w:val="00110727"/>
    <w:rsid w:val="00110CDA"/>
    <w:rsid w:val="001119CE"/>
    <w:rsid w:val="00112F63"/>
    <w:rsid w:val="001145C9"/>
    <w:rsid w:val="00122898"/>
    <w:rsid w:val="00123946"/>
    <w:rsid w:val="001243AE"/>
    <w:rsid w:val="00124E8E"/>
    <w:rsid w:val="00127454"/>
    <w:rsid w:val="00134B85"/>
    <w:rsid w:val="00134C76"/>
    <w:rsid w:val="00137029"/>
    <w:rsid w:val="001425F1"/>
    <w:rsid w:val="00145D6C"/>
    <w:rsid w:val="00153F09"/>
    <w:rsid w:val="00155006"/>
    <w:rsid w:val="00155E36"/>
    <w:rsid w:val="00157BD1"/>
    <w:rsid w:val="00157DB2"/>
    <w:rsid w:val="001612B2"/>
    <w:rsid w:val="00162EBD"/>
    <w:rsid w:val="00164C2E"/>
    <w:rsid w:val="00165039"/>
    <w:rsid w:val="00167E8D"/>
    <w:rsid w:val="001711F1"/>
    <w:rsid w:val="00173F39"/>
    <w:rsid w:val="001749B2"/>
    <w:rsid w:val="00177C25"/>
    <w:rsid w:val="00183A49"/>
    <w:rsid w:val="00185D3C"/>
    <w:rsid w:val="00186479"/>
    <w:rsid w:val="00187616"/>
    <w:rsid w:val="00191979"/>
    <w:rsid w:val="001A05E2"/>
    <w:rsid w:val="001A23DE"/>
    <w:rsid w:val="001A29BB"/>
    <w:rsid w:val="001A36BF"/>
    <w:rsid w:val="001A3B49"/>
    <w:rsid w:val="001A5838"/>
    <w:rsid w:val="001B02E8"/>
    <w:rsid w:val="001B155D"/>
    <w:rsid w:val="001B2AF5"/>
    <w:rsid w:val="001B6A13"/>
    <w:rsid w:val="001B7680"/>
    <w:rsid w:val="001B7AF5"/>
    <w:rsid w:val="001C3BEB"/>
    <w:rsid w:val="001C45EA"/>
    <w:rsid w:val="001D04A5"/>
    <w:rsid w:val="001D461D"/>
    <w:rsid w:val="001D626F"/>
    <w:rsid w:val="001D656B"/>
    <w:rsid w:val="001E149A"/>
    <w:rsid w:val="001E170E"/>
    <w:rsid w:val="001E367F"/>
    <w:rsid w:val="001E6224"/>
    <w:rsid w:val="001F1EBB"/>
    <w:rsid w:val="001F35EA"/>
    <w:rsid w:val="001F37EE"/>
    <w:rsid w:val="001F7125"/>
    <w:rsid w:val="001F76E4"/>
    <w:rsid w:val="0020036E"/>
    <w:rsid w:val="002007D7"/>
    <w:rsid w:val="002010A9"/>
    <w:rsid w:val="002010C0"/>
    <w:rsid w:val="002028E7"/>
    <w:rsid w:val="00207406"/>
    <w:rsid w:val="00213506"/>
    <w:rsid w:val="0021398C"/>
    <w:rsid w:val="002149FD"/>
    <w:rsid w:val="00217507"/>
    <w:rsid w:val="00220581"/>
    <w:rsid w:val="00227470"/>
    <w:rsid w:val="002327CD"/>
    <w:rsid w:val="002333C0"/>
    <w:rsid w:val="002364B8"/>
    <w:rsid w:val="00237194"/>
    <w:rsid w:val="002379C5"/>
    <w:rsid w:val="00253F88"/>
    <w:rsid w:val="00260512"/>
    <w:rsid w:val="00262038"/>
    <w:rsid w:val="00262398"/>
    <w:rsid w:val="0026317E"/>
    <w:rsid w:val="00264D10"/>
    <w:rsid w:val="002651F0"/>
    <w:rsid w:val="00270E91"/>
    <w:rsid w:val="00273AA3"/>
    <w:rsid w:val="00274111"/>
    <w:rsid w:val="0027606D"/>
    <w:rsid w:val="002760BF"/>
    <w:rsid w:val="00276CCD"/>
    <w:rsid w:val="0027765E"/>
    <w:rsid w:val="002776DE"/>
    <w:rsid w:val="0028420C"/>
    <w:rsid w:val="00284532"/>
    <w:rsid w:val="00284E00"/>
    <w:rsid w:val="002871A5"/>
    <w:rsid w:val="00287C2F"/>
    <w:rsid w:val="00294C12"/>
    <w:rsid w:val="0029606C"/>
    <w:rsid w:val="002A18B7"/>
    <w:rsid w:val="002A3C9A"/>
    <w:rsid w:val="002A4BAA"/>
    <w:rsid w:val="002B0C7E"/>
    <w:rsid w:val="002B2CEB"/>
    <w:rsid w:val="002B3BC2"/>
    <w:rsid w:val="002B4316"/>
    <w:rsid w:val="002B4CC3"/>
    <w:rsid w:val="002B5CF3"/>
    <w:rsid w:val="002C000E"/>
    <w:rsid w:val="002C02B2"/>
    <w:rsid w:val="002C2736"/>
    <w:rsid w:val="002C340D"/>
    <w:rsid w:val="002D089B"/>
    <w:rsid w:val="002D0BB9"/>
    <w:rsid w:val="002D76A8"/>
    <w:rsid w:val="002D7895"/>
    <w:rsid w:val="002E2202"/>
    <w:rsid w:val="002E2F40"/>
    <w:rsid w:val="002E3792"/>
    <w:rsid w:val="002E4940"/>
    <w:rsid w:val="002E6CB3"/>
    <w:rsid w:val="002F3428"/>
    <w:rsid w:val="002F68DE"/>
    <w:rsid w:val="00300057"/>
    <w:rsid w:val="003002B7"/>
    <w:rsid w:val="00300686"/>
    <w:rsid w:val="00303FAA"/>
    <w:rsid w:val="0030494F"/>
    <w:rsid w:val="00312624"/>
    <w:rsid w:val="00320BDA"/>
    <w:rsid w:val="003237B2"/>
    <w:rsid w:val="00323FD8"/>
    <w:rsid w:val="00324092"/>
    <w:rsid w:val="00325B80"/>
    <w:rsid w:val="003363E6"/>
    <w:rsid w:val="003369AB"/>
    <w:rsid w:val="00337C34"/>
    <w:rsid w:val="00337F85"/>
    <w:rsid w:val="003408C1"/>
    <w:rsid w:val="0034399E"/>
    <w:rsid w:val="00344F78"/>
    <w:rsid w:val="00347ECB"/>
    <w:rsid w:val="003508B7"/>
    <w:rsid w:val="00350C0B"/>
    <w:rsid w:val="0035135C"/>
    <w:rsid w:val="00353A85"/>
    <w:rsid w:val="0035641D"/>
    <w:rsid w:val="003579E9"/>
    <w:rsid w:val="00357BC0"/>
    <w:rsid w:val="00361842"/>
    <w:rsid w:val="00365531"/>
    <w:rsid w:val="00365A9B"/>
    <w:rsid w:val="003661B3"/>
    <w:rsid w:val="00370FAA"/>
    <w:rsid w:val="003714DF"/>
    <w:rsid w:val="003745B1"/>
    <w:rsid w:val="00375D6F"/>
    <w:rsid w:val="00382685"/>
    <w:rsid w:val="00386F0B"/>
    <w:rsid w:val="003903CD"/>
    <w:rsid w:val="00391062"/>
    <w:rsid w:val="00391D30"/>
    <w:rsid w:val="003944B6"/>
    <w:rsid w:val="0039487F"/>
    <w:rsid w:val="003956FB"/>
    <w:rsid w:val="003A7778"/>
    <w:rsid w:val="003B1F56"/>
    <w:rsid w:val="003C1C24"/>
    <w:rsid w:val="003C5E8A"/>
    <w:rsid w:val="003C6B18"/>
    <w:rsid w:val="003C777C"/>
    <w:rsid w:val="003C7CA6"/>
    <w:rsid w:val="003D0B63"/>
    <w:rsid w:val="003D5B15"/>
    <w:rsid w:val="003D6B2A"/>
    <w:rsid w:val="003E51CC"/>
    <w:rsid w:val="003E7DD2"/>
    <w:rsid w:val="003F22C1"/>
    <w:rsid w:val="003F547A"/>
    <w:rsid w:val="003F6D32"/>
    <w:rsid w:val="00400815"/>
    <w:rsid w:val="00400EAC"/>
    <w:rsid w:val="00405DE3"/>
    <w:rsid w:val="0040614A"/>
    <w:rsid w:val="00413D95"/>
    <w:rsid w:val="0042123B"/>
    <w:rsid w:val="0042155C"/>
    <w:rsid w:val="00424D55"/>
    <w:rsid w:val="00425DB6"/>
    <w:rsid w:val="00426A88"/>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23B4"/>
    <w:rsid w:val="00462885"/>
    <w:rsid w:val="0046471B"/>
    <w:rsid w:val="004667B3"/>
    <w:rsid w:val="00467C3A"/>
    <w:rsid w:val="0047132E"/>
    <w:rsid w:val="00477283"/>
    <w:rsid w:val="00482262"/>
    <w:rsid w:val="00483F9F"/>
    <w:rsid w:val="00484B89"/>
    <w:rsid w:val="004860A7"/>
    <w:rsid w:val="00492793"/>
    <w:rsid w:val="004964D3"/>
    <w:rsid w:val="0049658B"/>
    <w:rsid w:val="00496978"/>
    <w:rsid w:val="004A0742"/>
    <w:rsid w:val="004A449C"/>
    <w:rsid w:val="004A4C63"/>
    <w:rsid w:val="004A6E36"/>
    <w:rsid w:val="004B0C89"/>
    <w:rsid w:val="004B3F95"/>
    <w:rsid w:val="004B77B9"/>
    <w:rsid w:val="004B7BD3"/>
    <w:rsid w:val="004C6843"/>
    <w:rsid w:val="004D2BA3"/>
    <w:rsid w:val="004D4D1C"/>
    <w:rsid w:val="004D55BD"/>
    <w:rsid w:val="004D5D3F"/>
    <w:rsid w:val="004E2321"/>
    <w:rsid w:val="004E2ED5"/>
    <w:rsid w:val="004E53B7"/>
    <w:rsid w:val="004F0258"/>
    <w:rsid w:val="004F3054"/>
    <w:rsid w:val="004F6102"/>
    <w:rsid w:val="004F7758"/>
    <w:rsid w:val="00501B17"/>
    <w:rsid w:val="00502CF9"/>
    <w:rsid w:val="00506947"/>
    <w:rsid w:val="00514936"/>
    <w:rsid w:val="00516E5D"/>
    <w:rsid w:val="005233DA"/>
    <w:rsid w:val="005251D0"/>
    <w:rsid w:val="0053097B"/>
    <w:rsid w:val="005312F1"/>
    <w:rsid w:val="00534142"/>
    <w:rsid w:val="00535C2C"/>
    <w:rsid w:val="00542346"/>
    <w:rsid w:val="00542634"/>
    <w:rsid w:val="00546567"/>
    <w:rsid w:val="005468E5"/>
    <w:rsid w:val="00547131"/>
    <w:rsid w:val="00547CCE"/>
    <w:rsid w:val="00550B64"/>
    <w:rsid w:val="005523EF"/>
    <w:rsid w:val="0055389B"/>
    <w:rsid w:val="005572E5"/>
    <w:rsid w:val="00557F7D"/>
    <w:rsid w:val="00560EDE"/>
    <w:rsid w:val="00561169"/>
    <w:rsid w:val="00571C2D"/>
    <w:rsid w:val="00571FFC"/>
    <w:rsid w:val="0057299D"/>
    <w:rsid w:val="00573CFD"/>
    <w:rsid w:val="005756C2"/>
    <w:rsid w:val="005762D8"/>
    <w:rsid w:val="00581694"/>
    <w:rsid w:val="0058382F"/>
    <w:rsid w:val="00584CD6"/>
    <w:rsid w:val="00586072"/>
    <w:rsid w:val="00590B22"/>
    <w:rsid w:val="00590B67"/>
    <w:rsid w:val="00590C5E"/>
    <w:rsid w:val="005925B6"/>
    <w:rsid w:val="00593BD4"/>
    <w:rsid w:val="00593E74"/>
    <w:rsid w:val="0059421A"/>
    <w:rsid w:val="00594DCA"/>
    <w:rsid w:val="00595674"/>
    <w:rsid w:val="00596F94"/>
    <w:rsid w:val="005A04CA"/>
    <w:rsid w:val="005B110C"/>
    <w:rsid w:val="005B130C"/>
    <w:rsid w:val="005B229E"/>
    <w:rsid w:val="005B552B"/>
    <w:rsid w:val="005B7768"/>
    <w:rsid w:val="005C3491"/>
    <w:rsid w:val="005C35C7"/>
    <w:rsid w:val="005D10B9"/>
    <w:rsid w:val="005D57AC"/>
    <w:rsid w:val="005D6D6C"/>
    <w:rsid w:val="005E4949"/>
    <w:rsid w:val="005F1E0A"/>
    <w:rsid w:val="005F3084"/>
    <w:rsid w:val="005F3B1B"/>
    <w:rsid w:val="005F4DD0"/>
    <w:rsid w:val="005F51EC"/>
    <w:rsid w:val="005F537B"/>
    <w:rsid w:val="005F61F8"/>
    <w:rsid w:val="005F6415"/>
    <w:rsid w:val="005F6A0E"/>
    <w:rsid w:val="005F7175"/>
    <w:rsid w:val="005F717B"/>
    <w:rsid w:val="00600CD1"/>
    <w:rsid w:val="00604456"/>
    <w:rsid w:val="006050CF"/>
    <w:rsid w:val="00605809"/>
    <w:rsid w:val="006069C5"/>
    <w:rsid w:val="00606FB6"/>
    <w:rsid w:val="006102B1"/>
    <w:rsid w:val="00610799"/>
    <w:rsid w:val="00610969"/>
    <w:rsid w:val="00615031"/>
    <w:rsid w:val="0061639F"/>
    <w:rsid w:val="00616647"/>
    <w:rsid w:val="00622F28"/>
    <w:rsid w:val="00623EC5"/>
    <w:rsid w:val="00624002"/>
    <w:rsid w:val="006265D6"/>
    <w:rsid w:val="00626D82"/>
    <w:rsid w:val="00630382"/>
    <w:rsid w:val="0063148C"/>
    <w:rsid w:val="00632097"/>
    <w:rsid w:val="00632CC0"/>
    <w:rsid w:val="00635D88"/>
    <w:rsid w:val="00640158"/>
    <w:rsid w:val="0064061A"/>
    <w:rsid w:val="006445CA"/>
    <w:rsid w:val="006447E6"/>
    <w:rsid w:val="0064533A"/>
    <w:rsid w:val="00647479"/>
    <w:rsid w:val="00647487"/>
    <w:rsid w:val="0064753D"/>
    <w:rsid w:val="00650294"/>
    <w:rsid w:val="00650852"/>
    <w:rsid w:val="006508F5"/>
    <w:rsid w:val="00652A45"/>
    <w:rsid w:val="00652AE0"/>
    <w:rsid w:val="00656289"/>
    <w:rsid w:val="00663423"/>
    <w:rsid w:val="00664430"/>
    <w:rsid w:val="0066502C"/>
    <w:rsid w:val="006651F0"/>
    <w:rsid w:val="00666B0D"/>
    <w:rsid w:val="00670802"/>
    <w:rsid w:val="006720A9"/>
    <w:rsid w:val="00675136"/>
    <w:rsid w:val="00675BE5"/>
    <w:rsid w:val="006761E2"/>
    <w:rsid w:val="0068190C"/>
    <w:rsid w:val="00682E03"/>
    <w:rsid w:val="00683330"/>
    <w:rsid w:val="00686C95"/>
    <w:rsid w:val="00691C68"/>
    <w:rsid w:val="00697CDE"/>
    <w:rsid w:val="006A0F68"/>
    <w:rsid w:val="006A5325"/>
    <w:rsid w:val="006A723B"/>
    <w:rsid w:val="006B6A96"/>
    <w:rsid w:val="006B7612"/>
    <w:rsid w:val="006C15C1"/>
    <w:rsid w:val="006C1E9C"/>
    <w:rsid w:val="006D1624"/>
    <w:rsid w:val="006D59E1"/>
    <w:rsid w:val="006D5C54"/>
    <w:rsid w:val="006D76F6"/>
    <w:rsid w:val="006E07A4"/>
    <w:rsid w:val="006E10CE"/>
    <w:rsid w:val="006E2E2A"/>
    <w:rsid w:val="006E52A1"/>
    <w:rsid w:val="006E58A2"/>
    <w:rsid w:val="006F12EA"/>
    <w:rsid w:val="006F1B3C"/>
    <w:rsid w:val="0070090C"/>
    <w:rsid w:val="0070145F"/>
    <w:rsid w:val="00702444"/>
    <w:rsid w:val="0070369B"/>
    <w:rsid w:val="00707CEB"/>
    <w:rsid w:val="007101EC"/>
    <w:rsid w:val="00711237"/>
    <w:rsid w:val="00712D4C"/>
    <w:rsid w:val="00713107"/>
    <w:rsid w:val="007158E3"/>
    <w:rsid w:val="007226FD"/>
    <w:rsid w:val="0072375D"/>
    <w:rsid w:val="007279B0"/>
    <w:rsid w:val="00744B00"/>
    <w:rsid w:val="00750A4D"/>
    <w:rsid w:val="00755803"/>
    <w:rsid w:val="007559DA"/>
    <w:rsid w:val="007560DD"/>
    <w:rsid w:val="0076152F"/>
    <w:rsid w:val="00764196"/>
    <w:rsid w:val="007662BC"/>
    <w:rsid w:val="007679E4"/>
    <w:rsid w:val="0077116B"/>
    <w:rsid w:val="00775EC5"/>
    <w:rsid w:val="00780856"/>
    <w:rsid w:val="007812D8"/>
    <w:rsid w:val="00785367"/>
    <w:rsid w:val="0078594C"/>
    <w:rsid w:val="00796588"/>
    <w:rsid w:val="007A05DF"/>
    <w:rsid w:val="007A0CC1"/>
    <w:rsid w:val="007B2D46"/>
    <w:rsid w:val="007B4A12"/>
    <w:rsid w:val="007B62EB"/>
    <w:rsid w:val="007C78AB"/>
    <w:rsid w:val="007D0B4E"/>
    <w:rsid w:val="007D7D2B"/>
    <w:rsid w:val="007D7E70"/>
    <w:rsid w:val="007D7F14"/>
    <w:rsid w:val="007E245A"/>
    <w:rsid w:val="007E5794"/>
    <w:rsid w:val="007E5C8B"/>
    <w:rsid w:val="007F2DDE"/>
    <w:rsid w:val="007F5B9E"/>
    <w:rsid w:val="007F64C2"/>
    <w:rsid w:val="007F7713"/>
    <w:rsid w:val="008031B7"/>
    <w:rsid w:val="008050C4"/>
    <w:rsid w:val="00807813"/>
    <w:rsid w:val="00807931"/>
    <w:rsid w:val="00815E66"/>
    <w:rsid w:val="00822EBD"/>
    <w:rsid w:val="0082617B"/>
    <w:rsid w:val="00834BC4"/>
    <w:rsid w:val="00836B65"/>
    <w:rsid w:val="008379A3"/>
    <w:rsid w:val="00837AB4"/>
    <w:rsid w:val="00840178"/>
    <w:rsid w:val="008426D2"/>
    <w:rsid w:val="0084534A"/>
    <w:rsid w:val="00845530"/>
    <w:rsid w:val="008506F9"/>
    <w:rsid w:val="00851752"/>
    <w:rsid w:val="00852BB7"/>
    <w:rsid w:val="00855430"/>
    <w:rsid w:val="008564BB"/>
    <w:rsid w:val="00862272"/>
    <w:rsid w:val="0086296E"/>
    <w:rsid w:val="00870618"/>
    <w:rsid w:val="00871237"/>
    <w:rsid w:val="008729DE"/>
    <w:rsid w:val="00881AC9"/>
    <w:rsid w:val="0088336A"/>
    <w:rsid w:val="00883E51"/>
    <w:rsid w:val="0088475D"/>
    <w:rsid w:val="00887BC7"/>
    <w:rsid w:val="00890C4F"/>
    <w:rsid w:val="0089310D"/>
    <w:rsid w:val="00893C9D"/>
    <w:rsid w:val="00894B38"/>
    <w:rsid w:val="00895C73"/>
    <w:rsid w:val="008A18C2"/>
    <w:rsid w:val="008A1E58"/>
    <w:rsid w:val="008A6D39"/>
    <w:rsid w:val="008B4B4A"/>
    <w:rsid w:val="008B7B09"/>
    <w:rsid w:val="008C6853"/>
    <w:rsid w:val="008D3253"/>
    <w:rsid w:val="008D5BD0"/>
    <w:rsid w:val="008E375A"/>
    <w:rsid w:val="008E3D2A"/>
    <w:rsid w:val="008E5AF7"/>
    <w:rsid w:val="008F240C"/>
    <w:rsid w:val="008F5317"/>
    <w:rsid w:val="008F6F33"/>
    <w:rsid w:val="00902776"/>
    <w:rsid w:val="009107E2"/>
    <w:rsid w:val="00916248"/>
    <w:rsid w:val="009173A0"/>
    <w:rsid w:val="00921859"/>
    <w:rsid w:val="0092369A"/>
    <w:rsid w:val="00923BE2"/>
    <w:rsid w:val="009249C2"/>
    <w:rsid w:val="009259B4"/>
    <w:rsid w:val="0093158D"/>
    <w:rsid w:val="0093211E"/>
    <w:rsid w:val="009323CD"/>
    <w:rsid w:val="00932F40"/>
    <w:rsid w:val="00935D73"/>
    <w:rsid w:val="0094553B"/>
    <w:rsid w:val="00946C67"/>
    <w:rsid w:val="009569FF"/>
    <w:rsid w:val="0096097A"/>
    <w:rsid w:val="00966650"/>
    <w:rsid w:val="00966D00"/>
    <w:rsid w:val="00970C0C"/>
    <w:rsid w:val="009714A3"/>
    <w:rsid w:val="00980371"/>
    <w:rsid w:val="0098482B"/>
    <w:rsid w:val="009872D4"/>
    <w:rsid w:val="009908BA"/>
    <w:rsid w:val="009910F4"/>
    <w:rsid w:val="00991653"/>
    <w:rsid w:val="009932C5"/>
    <w:rsid w:val="00993E6E"/>
    <w:rsid w:val="00996093"/>
    <w:rsid w:val="0099755F"/>
    <w:rsid w:val="009A0D53"/>
    <w:rsid w:val="009A2FF8"/>
    <w:rsid w:val="009A42C3"/>
    <w:rsid w:val="009A71F5"/>
    <w:rsid w:val="009B1905"/>
    <w:rsid w:val="009B37D2"/>
    <w:rsid w:val="009B5394"/>
    <w:rsid w:val="009B541D"/>
    <w:rsid w:val="009B6136"/>
    <w:rsid w:val="009C40E1"/>
    <w:rsid w:val="009C461F"/>
    <w:rsid w:val="009C4E0B"/>
    <w:rsid w:val="009C633F"/>
    <w:rsid w:val="009D1354"/>
    <w:rsid w:val="009D13F9"/>
    <w:rsid w:val="009D21BC"/>
    <w:rsid w:val="009D287A"/>
    <w:rsid w:val="009D3D53"/>
    <w:rsid w:val="009D4384"/>
    <w:rsid w:val="009D627D"/>
    <w:rsid w:val="009D6D2C"/>
    <w:rsid w:val="009E38A1"/>
    <w:rsid w:val="009E4074"/>
    <w:rsid w:val="009E7B7C"/>
    <w:rsid w:val="009F03CC"/>
    <w:rsid w:val="009F2C5E"/>
    <w:rsid w:val="009F4737"/>
    <w:rsid w:val="009F6D10"/>
    <w:rsid w:val="00A05C96"/>
    <w:rsid w:val="00A10812"/>
    <w:rsid w:val="00A10CB9"/>
    <w:rsid w:val="00A22CB7"/>
    <w:rsid w:val="00A23597"/>
    <w:rsid w:val="00A24D8C"/>
    <w:rsid w:val="00A26FCC"/>
    <w:rsid w:val="00A34C29"/>
    <w:rsid w:val="00A365F3"/>
    <w:rsid w:val="00A4119F"/>
    <w:rsid w:val="00A45532"/>
    <w:rsid w:val="00A4619F"/>
    <w:rsid w:val="00A522C9"/>
    <w:rsid w:val="00A53457"/>
    <w:rsid w:val="00A543F2"/>
    <w:rsid w:val="00A55080"/>
    <w:rsid w:val="00A62D13"/>
    <w:rsid w:val="00A67D9E"/>
    <w:rsid w:val="00A70B91"/>
    <w:rsid w:val="00A71775"/>
    <w:rsid w:val="00A72D50"/>
    <w:rsid w:val="00A73F7E"/>
    <w:rsid w:val="00A74105"/>
    <w:rsid w:val="00A87F68"/>
    <w:rsid w:val="00A91688"/>
    <w:rsid w:val="00A938E3"/>
    <w:rsid w:val="00A943B4"/>
    <w:rsid w:val="00A96EDB"/>
    <w:rsid w:val="00AB2B92"/>
    <w:rsid w:val="00AB33A7"/>
    <w:rsid w:val="00AB3E07"/>
    <w:rsid w:val="00AB5F40"/>
    <w:rsid w:val="00AB69CA"/>
    <w:rsid w:val="00AC464C"/>
    <w:rsid w:val="00AC5B5A"/>
    <w:rsid w:val="00AD61AD"/>
    <w:rsid w:val="00AE34A3"/>
    <w:rsid w:val="00B03B5E"/>
    <w:rsid w:val="00B075FF"/>
    <w:rsid w:val="00B10B0B"/>
    <w:rsid w:val="00B15906"/>
    <w:rsid w:val="00B21556"/>
    <w:rsid w:val="00B279EC"/>
    <w:rsid w:val="00B348A6"/>
    <w:rsid w:val="00B35C16"/>
    <w:rsid w:val="00B3780E"/>
    <w:rsid w:val="00B51A5F"/>
    <w:rsid w:val="00B54CFE"/>
    <w:rsid w:val="00B55F00"/>
    <w:rsid w:val="00B600FF"/>
    <w:rsid w:val="00B6053A"/>
    <w:rsid w:val="00B606FF"/>
    <w:rsid w:val="00B67EF8"/>
    <w:rsid w:val="00B72616"/>
    <w:rsid w:val="00B73669"/>
    <w:rsid w:val="00B76E20"/>
    <w:rsid w:val="00B770DD"/>
    <w:rsid w:val="00B86B0E"/>
    <w:rsid w:val="00B910BB"/>
    <w:rsid w:val="00B912D1"/>
    <w:rsid w:val="00B91A41"/>
    <w:rsid w:val="00B92299"/>
    <w:rsid w:val="00B95E65"/>
    <w:rsid w:val="00BA03AA"/>
    <w:rsid w:val="00BA2706"/>
    <w:rsid w:val="00BA31DF"/>
    <w:rsid w:val="00BA479C"/>
    <w:rsid w:val="00BA63F8"/>
    <w:rsid w:val="00BA7D8D"/>
    <w:rsid w:val="00BB2C5E"/>
    <w:rsid w:val="00BB5A48"/>
    <w:rsid w:val="00BB7EFA"/>
    <w:rsid w:val="00BC0C6A"/>
    <w:rsid w:val="00BC40B0"/>
    <w:rsid w:val="00BC63E0"/>
    <w:rsid w:val="00BD1B3A"/>
    <w:rsid w:val="00BD5DA9"/>
    <w:rsid w:val="00BD5F32"/>
    <w:rsid w:val="00BD71E4"/>
    <w:rsid w:val="00BE2565"/>
    <w:rsid w:val="00BE4076"/>
    <w:rsid w:val="00BE537F"/>
    <w:rsid w:val="00BE6004"/>
    <w:rsid w:val="00BE7098"/>
    <w:rsid w:val="00BE7A9A"/>
    <w:rsid w:val="00BF0E86"/>
    <w:rsid w:val="00BF0EDE"/>
    <w:rsid w:val="00BF0F16"/>
    <w:rsid w:val="00BF1986"/>
    <w:rsid w:val="00BF3390"/>
    <w:rsid w:val="00BF7142"/>
    <w:rsid w:val="00BF78F4"/>
    <w:rsid w:val="00C024EE"/>
    <w:rsid w:val="00C05339"/>
    <w:rsid w:val="00C0716B"/>
    <w:rsid w:val="00C0752C"/>
    <w:rsid w:val="00C11053"/>
    <w:rsid w:val="00C13C25"/>
    <w:rsid w:val="00C1727C"/>
    <w:rsid w:val="00C2139A"/>
    <w:rsid w:val="00C23CB0"/>
    <w:rsid w:val="00C24302"/>
    <w:rsid w:val="00C24A14"/>
    <w:rsid w:val="00C25FC4"/>
    <w:rsid w:val="00C30E3F"/>
    <w:rsid w:val="00C31926"/>
    <w:rsid w:val="00C365B8"/>
    <w:rsid w:val="00C3771B"/>
    <w:rsid w:val="00C37EAF"/>
    <w:rsid w:val="00C413CC"/>
    <w:rsid w:val="00C415A1"/>
    <w:rsid w:val="00C4207B"/>
    <w:rsid w:val="00C43863"/>
    <w:rsid w:val="00C440E9"/>
    <w:rsid w:val="00C4448C"/>
    <w:rsid w:val="00C45DD9"/>
    <w:rsid w:val="00C464F1"/>
    <w:rsid w:val="00C471DB"/>
    <w:rsid w:val="00C4781C"/>
    <w:rsid w:val="00C5000A"/>
    <w:rsid w:val="00C50543"/>
    <w:rsid w:val="00C53910"/>
    <w:rsid w:val="00C539A0"/>
    <w:rsid w:val="00C549B5"/>
    <w:rsid w:val="00C57C97"/>
    <w:rsid w:val="00C60CCD"/>
    <w:rsid w:val="00C61E2A"/>
    <w:rsid w:val="00C620B1"/>
    <w:rsid w:val="00C62437"/>
    <w:rsid w:val="00C628A7"/>
    <w:rsid w:val="00C67A25"/>
    <w:rsid w:val="00C73DA3"/>
    <w:rsid w:val="00C75E09"/>
    <w:rsid w:val="00C76540"/>
    <w:rsid w:val="00C813FD"/>
    <w:rsid w:val="00C825AE"/>
    <w:rsid w:val="00C900A4"/>
    <w:rsid w:val="00C92C78"/>
    <w:rsid w:val="00C937E9"/>
    <w:rsid w:val="00C9578D"/>
    <w:rsid w:val="00C9706E"/>
    <w:rsid w:val="00CA1BE1"/>
    <w:rsid w:val="00CA28EF"/>
    <w:rsid w:val="00CA4836"/>
    <w:rsid w:val="00CA6D22"/>
    <w:rsid w:val="00CA753B"/>
    <w:rsid w:val="00CB21D7"/>
    <w:rsid w:val="00CB27F5"/>
    <w:rsid w:val="00CB342A"/>
    <w:rsid w:val="00CB4733"/>
    <w:rsid w:val="00CB5FFD"/>
    <w:rsid w:val="00CB6B8C"/>
    <w:rsid w:val="00CC0E86"/>
    <w:rsid w:val="00CC4C6D"/>
    <w:rsid w:val="00CD3A26"/>
    <w:rsid w:val="00CE0A0C"/>
    <w:rsid w:val="00CE78A9"/>
    <w:rsid w:val="00CE7B0A"/>
    <w:rsid w:val="00CE7DA9"/>
    <w:rsid w:val="00CF120A"/>
    <w:rsid w:val="00CF5F93"/>
    <w:rsid w:val="00D073BB"/>
    <w:rsid w:val="00D10B0E"/>
    <w:rsid w:val="00D141A6"/>
    <w:rsid w:val="00D169F1"/>
    <w:rsid w:val="00D21E70"/>
    <w:rsid w:val="00D26D50"/>
    <w:rsid w:val="00D312F6"/>
    <w:rsid w:val="00D31665"/>
    <w:rsid w:val="00D319AE"/>
    <w:rsid w:val="00D341CB"/>
    <w:rsid w:val="00D43FE0"/>
    <w:rsid w:val="00D444A1"/>
    <w:rsid w:val="00D45A6D"/>
    <w:rsid w:val="00D507F5"/>
    <w:rsid w:val="00D514D0"/>
    <w:rsid w:val="00D51952"/>
    <w:rsid w:val="00D55074"/>
    <w:rsid w:val="00D606F5"/>
    <w:rsid w:val="00D67749"/>
    <w:rsid w:val="00D70873"/>
    <w:rsid w:val="00D738CE"/>
    <w:rsid w:val="00D74B44"/>
    <w:rsid w:val="00D75241"/>
    <w:rsid w:val="00D81924"/>
    <w:rsid w:val="00D87741"/>
    <w:rsid w:val="00D939E0"/>
    <w:rsid w:val="00D95902"/>
    <w:rsid w:val="00D95FEF"/>
    <w:rsid w:val="00D96D66"/>
    <w:rsid w:val="00DA10EC"/>
    <w:rsid w:val="00DA3C83"/>
    <w:rsid w:val="00DA4330"/>
    <w:rsid w:val="00DA46CF"/>
    <w:rsid w:val="00DB015E"/>
    <w:rsid w:val="00DB1D7C"/>
    <w:rsid w:val="00DB2697"/>
    <w:rsid w:val="00DB2AF8"/>
    <w:rsid w:val="00DB4A9C"/>
    <w:rsid w:val="00DB532C"/>
    <w:rsid w:val="00DB6475"/>
    <w:rsid w:val="00DB71D3"/>
    <w:rsid w:val="00DC0908"/>
    <w:rsid w:val="00DC286D"/>
    <w:rsid w:val="00DC6839"/>
    <w:rsid w:val="00DD04EB"/>
    <w:rsid w:val="00DD6759"/>
    <w:rsid w:val="00DE3670"/>
    <w:rsid w:val="00DE48A3"/>
    <w:rsid w:val="00DF0FB8"/>
    <w:rsid w:val="00DF27B5"/>
    <w:rsid w:val="00DF35D0"/>
    <w:rsid w:val="00E0002F"/>
    <w:rsid w:val="00E00509"/>
    <w:rsid w:val="00E00797"/>
    <w:rsid w:val="00E008F7"/>
    <w:rsid w:val="00E022A9"/>
    <w:rsid w:val="00E026E6"/>
    <w:rsid w:val="00E02943"/>
    <w:rsid w:val="00E02B1F"/>
    <w:rsid w:val="00E11EFB"/>
    <w:rsid w:val="00E1352B"/>
    <w:rsid w:val="00E135CD"/>
    <w:rsid w:val="00E14FA3"/>
    <w:rsid w:val="00E15BCD"/>
    <w:rsid w:val="00E16D50"/>
    <w:rsid w:val="00E17CFF"/>
    <w:rsid w:val="00E27DED"/>
    <w:rsid w:val="00E30D02"/>
    <w:rsid w:val="00E3336D"/>
    <w:rsid w:val="00E3393F"/>
    <w:rsid w:val="00E35D07"/>
    <w:rsid w:val="00E3737E"/>
    <w:rsid w:val="00E4398B"/>
    <w:rsid w:val="00E44136"/>
    <w:rsid w:val="00E4664B"/>
    <w:rsid w:val="00E500F5"/>
    <w:rsid w:val="00E50868"/>
    <w:rsid w:val="00E51E48"/>
    <w:rsid w:val="00E60E23"/>
    <w:rsid w:val="00E6422F"/>
    <w:rsid w:val="00E74C6A"/>
    <w:rsid w:val="00E7640F"/>
    <w:rsid w:val="00E84DE8"/>
    <w:rsid w:val="00E936BE"/>
    <w:rsid w:val="00E95109"/>
    <w:rsid w:val="00E97D05"/>
    <w:rsid w:val="00EA30A2"/>
    <w:rsid w:val="00EA6B5F"/>
    <w:rsid w:val="00EB0236"/>
    <w:rsid w:val="00EB667B"/>
    <w:rsid w:val="00EC265A"/>
    <w:rsid w:val="00EC381F"/>
    <w:rsid w:val="00EC4FF1"/>
    <w:rsid w:val="00EC7F01"/>
    <w:rsid w:val="00ED20CA"/>
    <w:rsid w:val="00ED7A3A"/>
    <w:rsid w:val="00ED7D70"/>
    <w:rsid w:val="00EE10E3"/>
    <w:rsid w:val="00EE1F74"/>
    <w:rsid w:val="00EE31F0"/>
    <w:rsid w:val="00EE5979"/>
    <w:rsid w:val="00EF2219"/>
    <w:rsid w:val="00EF2CC1"/>
    <w:rsid w:val="00EF2E8C"/>
    <w:rsid w:val="00EF4969"/>
    <w:rsid w:val="00EF5B7C"/>
    <w:rsid w:val="00F0164B"/>
    <w:rsid w:val="00F0234A"/>
    <w:rsid w:val="00F04CAC"/>
    <w:rsid w:val="00F05855"/>
    <w:rsid w:val="00F05D79"/>
    <w:rsid w:val="00F067A6"/>
    <w:rsid w:val="00F10F29"/>
    <w:rsid w:val="00F113C5"/>
    <w:rsid w:val="00F11D47"/>
    <w:rsid w:val="00F11FA3"/>
    <w:rsid w:val="00F1202A"/>
    <w:rsid w:val="00F148D0"/>
    <w:rsid w:val="00F15F15"/>
    <w:rsid w:val="00F21D86"/>
    <w:rsid w:val="00F25016"/>
    <w:rsid w:val="00F312FD"/>
    <w:rsid w:val="00F31B67"/>
    <w:rsid w:val="00F3569D"/>
    <w:rsid w:val="00F40FA9"/>
    <w:rsid w:val="00F412D5"/>
    <w:rsid w:val="00F43CA8"/>
    <w:rsid w:val="00F455D7"/>
    <w:rsid w:val="00F4774F"/>
    <w:rsid w:val="00F47882"/>
    <w:rsid w:val="00F55457"/>
    <w:rsid w:val="00F55B9F"/>
    <w:rsid w:val="00F577BA"/>
    <w:rsid w:val="00F60E84"/>
    <w:rsid w:val="00F66D7F"/>
    <w:rsid w:val="00F80284"/>
    <w:rsid w:val="00F83C4A"/>
    <w:rsid w:val="00F90E4D"/>
    <w:rsid w:val="00F9209E"/>
    <w:rsid w:val="00F95C21"/>
    <w:rsid w:val="00F9699B"/>
    <w:rsid w:val="00F96EAC"/>
    <w:rsid w:val="00FA1CA7"/>
    <w:rsid w:val="00FA3F99"/>
    <w:rsid w:val="00FB03E5"/>
    <w:rsid w:val="00FB24D8"/>
    <w:rsid w:val="00FB2A69"/>
    <w:rsid w:val="00FB2E15"/>
    <w:rsid w:val="00FB3B59"/>
    <w:rsid w:val="00FB6753"/>
    <w:rsid w:val="00FB772A"/>
    <w:rsid w:val="00FC63EF"/>
    <w:rsid w:val="00FD1280"/>
    <w:rsid w:val="00FD13B2"/>
    <w:rsid w:val="00FD1CE2"/>
    <w:rsid w:val="00FD4A17"/>
    <w:rsid w:val="00FD4B82"/>
    <w:rsid w:val="00FD6D58"/>
    <w:rsid w:val="00FE0375"/>
    <w:rsid w:val="00FE0A4F"/>
    <w:rsid w:val="00FE32C6"/>
    <w:rsid w:val="00FE4459"/>
    <w:rsid w:val="00FE6092"/>
    <w:rsid w:val="00FF0DDD"/>
    <w:rsid w:val="00FF0E70"/>
    <w:rsid w:val="00FF1F0A"/>
    <w:rsid w:val="00FF2C51"/>
    <w:rsid w:val="00FF45B7"/>
    <w:rsid w:val="00FF51A4"/>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06130A"/>
    <w:rsid w:val="0D24F3F4"/>
    <w:rsid w:val="0D83FF53"/>
    <w:rsid w:val="0F3E158C"/>
    <w:rsid w:val="0FA2F772"/>
    <w:rsid w:val="0FD50971"/>
    <w:rsid w:val="0FDC1468"/>
    <w:rsid w:val="0FFC31A7"/>
    <w:rsid w:val="1008EA69"/>
    <w:rsid w:val="1051B28D"/>
    <w:rsid w:val="1051FB89"/>
    <w:rsid w:val="1063110B"/>
    <w:rsid w:val="10CEDA9D"/>
    <w:rsid w:val="11210B98"/>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2E0124"/>
    <w:rsid w:val="32517ECF"/>
    <w:rsid w:val="33040A6F"/>
    <w:rsid w:val="331725F6"/>
    <w:rsid w:val="33413495"/>
    <w:rsid w:val="3367379F"/>
    <w:rsid w:val="33ABA01F"/>
    <w:rsid w:val="33F86C53"/>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23032E"/>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2FF97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5F3BE2C"/>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97F873B1-4A73-4BE5-BB9F-5450F1E4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9C5"/>
    <w:pPr>
      <w:spacing w:before="0"/>
    </w:pPr>
    <w:rPr>
      <w:rFonts w:ascii="Calibri" w:eastAsia="MS Mincho" w:hAnsi="Calibri" w:cs="Times New Roman"/>
      <w:sz w:val="20"/>
      <w:szCs w:val="20"/>
      <w:lang w:eastAsia="en-US"/>
    </w:rPr>
  </w:style>
  <w:style w:type="paragraph" w:styleId="Heading1">
    <w:name w:val="heading 1"/>
    <w:aliases w:val="H1"/>
    <w:next w:val="Normal"/>
    <w:link w:val="Heading1Char"/>
    <w:qFormat/>
    <w:rsid w:val="00D74B44"/>
    <w:pPr>
      <w:keepNext/>
      <w:keepLines/>
      <w:numPr>
        <w:numId w:val="1"/>
      </w:numPr>
      <w:pBdr>
        <w:top w:val="single" w:sz="12" w:space="3" w:color="auto"/>
      </w:pBdr>
      <w:tabs>
        <w:tab w:val="clear" w:pos="4662"/>
        <w:tab w:val="num" w:pos="360"/>
      </w:tabs>
      <w:spacing w:before="240" w:after="180"/>
      <w:ind w:hanging="4662"/>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s>
      <w:spacing w:before="120"/>
      <w:ind w:left="2160" w:hanging="18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ind w:left="2880" w:hanging="360"/>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ind w:left="4320" w:hanging="180"/>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ind w:left="5040" w:hanging="360"/>
      <w:outlineLvl w:val="6"/>
    </w:pPr>
    <w:rPr>
      <w:rFonts w:ascii="Arial" w:hAnsi="Arial"/>
    </w:rPr>
  </w:style>
  <w:style w:type="paragraph" w:styleId="Heading8">
    <w:name w:val="heading 8"/>
    <w:basedOn w:val="Heading1"/>
    <w:next w:val="Normal"/>
    <w:link w:val="Heading8Char"/>
    <w:rsid w:val="00D74B44"/>
    <w:pPr>
      <w:numPr>
        <w:ilvl w:val="7"/>
      </w:numPr>
      <w:tabs>
        <w:tab w:val="clear" w:pos="1440"/>
      </w:tabs>
      <w:ind w:left="5760" w:hanging="360"/>
      <w:outlineLvl w:val="7"/>
    </w:pPr>
  </w:style>
  <w:style w:type="paragraph" w:styleId="Heading9">
    <w:name w:val="heading 9"/>
    <w:basedOn w:val="Heading8"/>
    <w:next w:val="Normal"/>
    <w:link w:val="Heading9Char"/>
    <w:rsid w:val="00D74B44"/>
    <w:pPr>
      <w:numPr>
        <w:ilvl w:val="8"/>
      </w:numPr>
      <w:tabs>
        <w:tab w:val="clear" w:pos="1584"/>
      </w:tabs>
      <w:ind w:left="648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74B44"/>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B348A6"/>
    <w:pPr>
      <w:numPr>
        <w:numId w:val="4"/>
      </w:numPr>
      <w:tabs>
        <w:tab w:val="left" w:pos="1620"/>
      </w:tabs>
      <w:spacing w:before="120"/>
      <w:ind w:left="1627" w:hanging="1627"/>
    </w:pPr>
    <w:rPr>
      <w:b/>
    </w:rPr>
  </w:style>
  <w:style w:type="character" w:customStyle="1" w:styleId="Proposal1Char">
    <w:name w:val="Proposal1 Char"/>
    <w:link w:val="Proposal1"/>
    <w:rsid w:val="00B348A6"/>
    <w:rPr>
      <w:rFonts w:ascii="Calibri" w:eastAsia="MS Mincho" w:hAnsi="Calibri" w:cs="Times New Roman"/>
      <w:b/>
      <w:sz w:val="20"/>
      <w:szCs w:val="20"/>
      <w:lang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eastAsia="en-CA"/>
    </w:rPr>
  </w:style>
  <w:style w:type="paragraph" w:customStyle="1" w:styleId="Obserevation">
    <w:name w:val="Obserevation"/>
    <w:basedOn w:val="Normal"/>
    <w:link w:val="ObserevationChar"/>
    <w:qFormat/>
    <w:rsid w:val="00DC0908"/>
    <w:pPr>
      <w:numPr>
        <w:numId w:val="6"/>
      </w:numPr>
      <w:tabs>
        <w:tab w:val="left" w:pos="1620"/>
      </w:tabs>
      <w:spacing w:before="120"/>
      <w:ind w:left="1627" w:hanging="1627"/>
    </w:pPr>
    <w:rPr>
      <w:b/>
    </w:rPr>
  </w:style>
  <w:style w:type="character" w:customStyle="1" w:styleId="ObserevationChar">
    <w:name w:val="Obserevation Char"/>
    <w:basedOn w:val="Proposal1Char"/>
    <w:link w:val="Obserevation"/>
    <w:rsid w:val="00DC0908"/>
    <w:rPr>
      <w:rFonts w:ascii="Calibri" w:eastAsia="MS Mincho" w:hAnsi="Calibri" w:cs="Times New Roman"/>
      <w:b/>
      <w:sz w:val="20"/>
      <w:szCs w:val="20"/>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sid w:val="00112F63"/>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sid w:val="00112F63"/>
    <w:rPr>
      <w:rFonts w:ascii="Calibri" w:eastAsia="MS Mincho" w:hAnsi="Calibri" w:cs="Times New Roman"/>
      <w:sz w:val="20"/>
      <w:szCs w:val="20"/>
      <w:lang w:val="en-US" w:eastAsia="en-US"/>
    </w:rPr>
  </w:style>
  <w:style w:type="character" w:styleId="Emphasis">
    <w:name w:val="Emphasis"/>
    <w:uiPriority w:val="20"/>
    <w:qFormat/>
    <w:rsid w:val="00F95C21"/>
    <w:rPr>
      <w:i/>
      <w:iCs/>
    </w:rPr>
  </w:style>
  <w:style w:type="character" w:styleId="Strong">
    <w:name w:val="Strong"/>
    <w:uiPriority w:val="22"/>
    <w:qFormat/>
    <w:rsid w:val="00F95C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2.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4</cp:revision>
  <dcterms:created xsi:type="dcterms:W3CDTF">2021-05-11T23:10:00Z</dcterms:created>
  <dcterms:modified xsi:type="dcterms:W3CDTF">2021-05-12T00:08:00Z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